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1FB5" w14:textId="77777777" w:rsidR="00C07C80" w:rsidRPr="00277572" w:rsidRDefault="00C07C80" w:rsidP="00C07C80">
      <w:pPr>
        <w:jc w:val="left"/>
        <w:rPr>
          <w:rFonts w:ascii="Arial Narrow" w:hAnsi="Arial Narrow"/>
          <w:b/>
          <w:sz w:val="28"/>
          <w:u w:val="single"/>
          <w:lang w:val="en-US"/>
        </w:rPr>
      </w:pPr>
      <w:bookmarkStart w:id="0" w:name="_Hlk83979986"/>
      <w:r w:rsidRPr="00277572">
        <w:rPr>
          <w:rFonts w:ascii="Arial Narrow" w:hAnsi="Arial Narrow"/>
          <w:noProof/>
        </w:rPr>
        <w:drawing>
          <wp:inline distT="0" distB="0" distL="0" distR="0" wp14:anchorId="7481C44C" wp14:editId="315497AA">
            <wp:extent cx="2140656" cy="90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PV"/>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0656" cy="900000"/>
                    </a:xfrm>
                    <a:prstGeom prst="rect">
                      <a:avLst/>
                    </a:prstGeom>
                    <a:noFill/>
                    <a:ln>
                      <a:noFill/>
                    </a:ln>
                  </pic:spPr>
                </pic:pic>
              </a:graphicData>
            </a:graphic>
          </wp:inline>
        </w:drawing>
      </w:r>
    </w:p>
    <w:p w14:paraId="72AC47AE" w14:textId="77777777" w:rsidR="00C07C80" w:rsidRPr="00277572" w:rsidRDefault="00C07C80" w:rsidP="00C07C80">
      <w:pPr>
        <w:pStyle w:val="Sansinterligne"/>
        <w:rPr>
          <w:rFonts w:ascii="Arial Narrow" w:hAnsi="Arial Narrow"/>
        </w:rPr>
      </w:pPr>
    </w:p>
    <w:p w14:paraId="5646D1C0" w14:textId="77777777" w:rsidR="00655157" w:rsidRPr="00277572" w:rsidRDefault="00655157" w:rsidP="00C07C80">
      <w:pPr>
        <w:jc w:val="center"/>
        <w:rPr>
          <w:rFonts w:ascii="Arial Narrow" w:hAnsi="Arial Narrow"/>
          <w:b/>
          <w:spacing w:val="20"/>
          <w:sz w:val="28"/>
          <w:u w:val="single"/>
        </w:rPr>
      </w:pPr>
    </w:p>
    <w:p w14:paraId="75E9902F" w14:textId="62440FA1" w:rsidR="00C07C80" w:rsidRPr="00277572" w:rsidRDefault="00C07C80" w:rsidP="00C07C80">
      <w:pPr>
        <w:jc w:val="center"/>
        <w:rPr>
          <w:rFonts w:ascii="Arial Narrow" w:hAnsi="Arial Narrow"/>
          <w:b/>
          <w:spacing w:val="20"/>
          <w:sz w:val="28"/>
          <w:u w:val="single"/>
        </w:rPr>
      </w:pPr>
      <w:r w:rsidRPr="00277572">
        <w:rPr>
          <w:rFonts w:ascii="Arial Narrow" w:hAnsi="Arial Narrow"/>
          <w:b/>
          <w:spacing w:val="20"/>
          <w:sz w:val="28"/>
          <w:u w:val="single"/>
        </w:rPr>
        <w:t xml:space="preserve">CONVENTION </w:t>
      </w:r>
      <w:r w:rsidR="00190C9B">
        <w:rPr>
          <w:rFonts w:ascii="Arial Narrow" w:hAnsi="Arial Narrow"/>
          <w:b/>
          <w:spacing w:val="20"/>
          <w:sz w:val="28"/>
          <w:u w:val="single"/>
        </w:rPr>
        <w:t>DE MISE A DISPOSITION DE SERVICES</w:t>
      </w:r>
    </w:p>
    <w:p w14:paraId="1C4D4852" w14:textId="77777777" w:rsidR="00C07C80" w:rsidRPr="00277572" w:rsidRDefault="00C07C80" w:rsidP="00C07C80">
      <w:pPr>
        <w:jc w:val="center"/>
        <w:rPr>
          <w:rFonts w:ascii="Arial Narrow" w:hAnsi="Arial Narrow"/>
          <w:b/>
          <w:spacing w:val="20"/>
          <w:sz w:val="28"/>
          <w:u w:val="single"/>
        </w:rPr>
      </w:pPr>
      <w:r w:rsidRPr="00277572">
        <w:rPr>
          <w:rFonts w:ascii="Arial Narrow" w:hAnsi="Arial Narrow"/>
          <w:b/>
          <w:spacing w:val="20"/>
          <w:sz w:val="28"/>
          <w:u w:val="single"/>
        </w:rPr>
        <w:t>« Audit énergétique de bâtiments publics, diagnostics des usages et autres services spécifiques en énergie »</w:t>
      </w:r>
    </w:p>
    <w:p w14:paraId="5BDC4555" w14:textId="77777777" w:rsidR="00C07C80" w:rsidRPr="00277572" w:rsidRDefault="00C07C80" w:rsidP="00C07C80">
      <w:pPr>
        <w:jc w:val="center"/>
        <w:rPr>
          <w:rFonts w:ascii="Arial Narrow" w:hAnsi="Arial Narrow"/>
          <w:b/>
        </w:rPr>
      </w:pPr>
      <w:r w:rsidRPr="00277572">
        <w:rPr>
          <w:rFonts w:ascii="Arial Narrow" w:hAnsi="Arial Narrow"/>
          <w:b/>
          <w:highlight w:val="yellow"/>
        </w:rPr>
        <w:t>AEB_aaaa_000_000_00</w:t>
      </w:r>
    </w:p>
    <w:p w14:paraId="2C5CBC06" w14:textId="77777777" w:rsidR="00C07C80" w:rsidRPr="00277572" w:rsidRDefault="00C07C80" w:rsidP="00C07C80">
      <w:pPr>
        <w:jc w:val="center"/>
        <w:rPr>
          <w:rFonts w:ascii="Arial Narrow" w:hAnsi="Arial Narrow"/>
          <w:b/>
        </w:rPr>
      </w:pPr>
    </w:p>
    <w:p w14:paraId="7CA60C77" w14:textId="77777777" w:rsidR="00C07C80" w:rsidRPr="00277572" w:rsidRDefault="00C07C80" w:rsidP="00C07C80">
      <w:pPr>
        <w:rPr>
          <w:rFonts w:ascii="Arial Narrow" w:hAnsi="Arial Narrow"/>
          <w:b/>
        </w:rPr>
      </w:pPr>
      <w:r w:rsidRPr="00277572">
        <w:rPr>
          <w:rFonts w:ascii="Arial Narrow" w:hAnsi="Arial Narrow"/>
          <w:b/>
        </w:rPr>
        <w:t>Entre d’une part :</w:t>
      </w:r>
    </w:p>
    <w:p w14:paraId="09392CB7" w14:textId="77777777" w:rsidR="00C07C80" w:rsidRPr="00277572" w:rsidRDefault="00C07C80" w:rsidP="00C07C80">
      <w:pPr>
        <w:rPr>
          <w:rFonts w:ascii="Arial Narrow" w:hAnsi="Arial Narrow"/>
          <w:b/>
          <w:sz w:val="16"/>
        </w:rPr>
      </w:pPr>
    </w:p>
    <w:p w14:paraId="71752924" w14:textId="77777777" w:rsidR="00C07C80" w:rsidRPr="00277572" w:rsidRDefault="00C07C80" w:rsidP="00C07C80">
      <w:pPr>
        <w:rPr>
          <w:rFonts w:ascii="Arial Narrow" w:hAnsi="Arial Narrow"/>
          <w:b/>
        </w:rPr>
      </w:pPr>
      <w:r w:rsidRPr="00277572">
        <w:rPr>
          <w:rFonts w:ascii="Arial Narrow" w:hAnsi="Arial Narrow"/>
          <w:b/>
        </w:rPr>
        <w:t>Le Syndicat Départemental d’Énergie de Loire-Atlantique,</w:t>
      </w:r>
    </w:p>
    <w:p w14:paraId="36B840EA" w14:textId="77777777" w:rsidR="00C07C80" w:rsidRPr="00277572" w:rsidRDefault="00C07C80" w:rsidP="00C07C80">
      <w:pPr>
        <w:rPr>
          <w:rFonts w:ascii="Arial Narrow" w:hAnsi="Arial Narrow"/>
        </w:rPr>
      </w:pPr>
      <w:r w:rsidRPr="00277572">
        <w:rPr>
          <w:rFonts w:ascii="Arial Narrow" w:hAnsi="Arial Narrow"/>
        </w:rPr>
        <w:t>Situé Bâtiment F – Rue Roland Garros – Parc du Bois Cesbron – CS 60125 – 44701 Orvault Cedex 01,</w:t>
      </w:r>
    </w:p>
    <w:p w14:paraId="22A2B7D4" w14:textId="2BE146FF" w:rsidR="00277572" w:rsidRPr="00277572" w:rsidRDefault="00277572" w:rsidP="00277572">
      <w:pPr>
        <w:rPr>
          <w:rFonts w:ascii="Arial Narrow" w:hAnsi="Arial Narrow"/>
        </w:rPr>
      </w:pPr>
      <w:r w:rsidRPr="00277572">
        <w:rPr>
          <w:rFonts w:ascii="Arial Narrow" w:hAnsi="Arial Narrow"/>
        </w:rPr>
        <w:t xml:space="preserve">Représenté par Madame Christelle HUMSKI, Directrice Générale des Services, dûment habilitée par arrêté en date du 1er octobre 2020, </w:t>
      </w:r>
    </w:p>
    <w:p w14:paraId="56BA12D0" w14:textId="577302B3" w:rsidR="00C07C80" w:rsidRPr="00277572" w:rsidRDefault="00C07C80" w:rsidP="00277572">
      <w:pPr>
        <w:jc w:val="right"/>
        <w:rPr>
          <w:rFonts w:ascii="Arial Narrow" w:hAnsi="Arial Narrow"/>
          <w:i/>
        </w:rPr>
      </w:pPr>
      <w:r w:rsidRPr="00277572">
        <w:rPr>
          <w:rFonts w:ascii="Arial Narrow" w:hAnsi="Arial Narrow"/>
          <w:i/>
        </w:rPr>
        <w:t>Désigné ci-après par “le SYDELA”</w:t>
      </w:r>
    </w:p>
    <w:p w14:paraId="3B709971" w14:textId="77777777" w:rsidR="00C07C80" w:rsidRPr="00277572" w:rsidRDefault="00C07C80" w:rsidP="00C07C80">
      <w:pPr>
        <w:rPr>
          <w:rFonts w:ascii="Arial Narrow" w:hAnsi="Arial Narrow"/>
        </w:rPr>
      </w:pPr>
    </w:p>
    <w:p w14:paraId="69BB62C2" w14:textId="77777777" w:rsidR="00C07C80" w:rsidRPr="00277572" w:rsidRDefault="00C07C80" w:rsidP="00C07C80">
      <w:pPr>
        <w:rPr>
          <w:rFonts w:ascii="Arial Narrow" w:hAnsi="Arial Narrow"/>
          <w:b/>
        </w:rPr>
      </w:pPr>
      <w:r w:rsidRPr="00277572">
        <w:rPr>
          <w:rFonts w:ascii="Arial Narrow" w:hAnsi="Arial Narrow"/>
          <w:b/>
        </w:rPr>
        <w:t>Et d’autre part :</w:t>
      </w:r>
    </w:p>
    <w:p w14:paraId="54C89D18" w14:textId="77777777" w:rsidR="00C07C80" w:rsidRPr="00277572" w:rsidRDefault="00C07C80" w:rsidP="00C07C80">
      <w:pPr>
        <w:rPr>
          <w:rFonts w:ascii="Arial Narrow" w:hAnsi="Arial Narrow"/>
          <w:b/>
          <w:sz w:val="18"/>
        </w:rPr>
      </w:pPr>
    </w:p>
    <w:p w14:paraId="2F3F7BC9" w14:textId="77777777" w:rsidR="00C07C80" w:rsidRPr="00277572" w:rsidRDefault="00C07C80" w:rsidP="00C07C80">
      <w:pPr>
        <w:rPr>
          <w:rFonts w:ascii="Arial Narrow" w:hAnsi="Arial Narrow"/>
          <w:b/>
        </w:rPr>
      </w:pPr>
      <w:r w:rsidRPr="00277572">
        <w:rPr>
          <w:rFonts w:ascii="Arial Narrow" w:hAnsi="Arial Narrow"/>
          <w:b/>
        </w:rPr>
        <w:t xml:space="preserve">La </w:t>
      </w:r>
      <w:r w:rsidRPr="00277572">
        <w:rPr>
          <w:rFonts w:ascii="Arial Narrow" w:hAnsi="Arial Narrow"/>
          <w:b/>
          <w:highlight w:val="yellow"/>
        </w:rPr>
        <w:t>Commune de xxx</w:t>
      </w:r>
    </w:p>
    <w:p w14:paraId="317C8E3C" w14:textId="77777777" w:rsidR="00C07C80" w:rsidRPr="00277572" w:rsidRDefault="00C07C80" w:rsidP="00C07C80">
      <w:pPr>
        <w:rPr>
          <w:rFonts w:ascii="Arial Narrow" w:hAnsi="Arial Narrow"/>
        </w:rPr>
      </w:pPr>
      <w:r w:rsidRPr="00277572">
        <w:rPr>
          <w:rFonts w:ascii="Arial Narrow" w:hAnsi="Arial Narrow"/>
        </w:rPr>
        <w:t xml:space="preserve">Représentée par </w:t>
      </w:r>
      <w:r w:rsidRPr="00277572">
        <w:rPr>
          <w:rFonts w:ascii="Arial Narrow" w:hAnsi="Arial Narrow"/>
          <w:highlight w:val="yellow"/>
        </w:rPr>
        <w:t>Madame/Monsieur Prénom NOM</w:t>
      </w:r>
      <w:r w:rsidRPr="00277572">
        <w:rPr>
          <w:rFonts w:ascii="Arial Narrow" w:hAnsi="Arial Narrow"/>
        </w:rPr>
        <w:t xml:space="preserve">, le </w:t>
      </w:r>
      <w:r w:rsidRPr="00277572">
        <w:rPr>
          <w:rFonts w:ascii="Arial Narrow" w:hAnsi="Arial Narrow"/>
          <w:highlight w:val="yellow"/>
        </w:rPr>
        <w:t>Maire/Président</w:t>
      </w:r>
      <w:r w:rsidRPr="00277572">
        <w:rPr>
          <w:rFonts w:ascii="Arial Narrow" w:hAnsi="Arial Narrow"/>
        </w:rPr>
        <w:t xml:space="preserve">, en vertu de la délibération </w:t>
      </w:r>
      <w:proofErr w:type="spellStart"/>
      <w:r w:rsidRPr="00277572">
        <w:rPr>
          <w:rFonts w:ascii="Arial Narrow" w:hAnsi="Arial Narrow"/>
        </w:rPr>
        <w:t>n°</w:t>
      </w:r>
      <w:r w:rsidRPr="00277572">
        <w:rPr>
          <w:rFonts w:ascii="Arial Narrow" w:hAnsi="Arial Narrow"/>
          <w:highlight w:val="yellow"/>
        </w:rPr>
        <w:t>xxx</w:t>
      </w:r>
      <w:proofErr w:type="spellEnd"/>
      <w:r w:rsidRPr="00277572">
        <w:rPr>
          <w:rFonts w:ascii="Arial Narrow" w:hAnsi="Arial Narrow"/>
        </w:rPr>
        <w:t xml:space="preserve"> du </w:t>
      </w:r>
      <w:r w:rsidRPr="00277572">
        <w:rPr>
          <w:rFonts w:ascii="Arial Narrow" w:hAnsi="Arial Narrow"/>
          <w:highlight w:val="yellow"/>
        </w:rPr>
        <w:t>xx mois année</w:t>
      </w:r>
      <w:r w:rsidRPr="00277572">
        <w:rPr>
          <w:rFonts w:ascii="Arial Narrow" w:hAnsi="Arial Narrow"/>
        </w:rPr>
        <w:t>.</w:t>
      </w:r>
    </w:p>
    <w:p w14:paraId="126960D4" w14:textId="77777777" w:rsidR="00C07C80" w:rsidRPr="00277572" w:rsidRDefault="00C07C80" w:rsidP="00C07C80">
      <w:pPr>
        <w:rPr>
          <w:rFonts w:ascii="Arial Narrow" w:hAnsi="Arial Narrow"/>
          <w:b/>
        </w:rPr>
      </w:pPr>
    </w:p>
    <w:p w14:paraId="6FB44E00" w14:textId="0DBEE7F6" w:rsidR="00C07C80" w:rsidRPr="00277572" w:rsidRDefault="00C07C80" w:rsidP="00C07C80">
      <w:pPr>
        <w:jc w:val="right"/>
        <w:rPr>
          <w:rFonts w:ascii="Arial Narrow" w:hAnsi="Arial Narrow"/>
          <w:i/>
        </w:rPr>
      </w:pPr>
      <w:r w:rsidRPr="00277572">
        <w:rPr>
          <w:rFonts w:ascii="Arial Narrow" w:hAnsi="Arial Narrow"/>
          <w:i/>
        </w:rPr>
        <w:t>Désignée ci-après par “La Collectivité”</w:t>
      </w:r>
    </w:p>
    <w:p w14:paraId="73213D8C" w14:textId="77777777" w:rsidR="00C07C80" w:rsidRPr="00277572" w:rsidRDefault="00C07C80" w:rsidP="00C07C80">
      <w:pPr>
        <w:rPr>
          <w:rFonts w:ascii="Arial Narrow" w:hAnsi="Arial Narrow"/>
        </w:rPr>
      </w:pPr>
    </w:p>
    <w:p w14:paraId="5D432542" w14:textId="77777777" w:rsidR="00C07C80" w:rsidRPr="00277572" w:rsidRDefault="00C07C80" w:rsidP="00C07C80">
      <w:pPr>
        <w:jc w:val="center"/>
        <w:rPr>
          <w:rStyle w:val="lev"/>
          <w:rFonts w:ascii="Arial Narrow" w:hAnsi="Arial Narrow"/>
        </w:rPr>
      </w:pPr>
      <w:r w:rsidRPr="00277572">
        <w:rPr>
          <w:rStyle w:val="lev"/>
          <w:rFonts w:ascii="Arial Narrow" w:hAnsi="Arial Narrow"/>
        </w:rPr>
        <w:t>Préambule :</w:t>
      </w:r>
    </w:p>
    <w:p w14:paraId="73F9497D" w14:textId="77777777" w:rsidR="00C07C80" w:rsidRPr="00277572" w:rsidRDefault="00C07C80" w:rsidP="00C07C80">
      <w:pPr>
        <w:jc w:val="center"/>
        <w:rPr>
          <w:rFonts w:ascii="Arial Narrow" w:hAnsi="Arial Narrow"/>
          <w:b/>
        </w:rPr>
      </w:pPr>
    </w:p>
    <w:p w14:paraId="3D852B8F" w14:textId="77777777" w:rsidR="00C07C80" w:rsidRPr="00277572" w:rsidRDefault="00C07C80" w:rsidP="00C07C80">
      <w:pPr>
        <w:spacing w:line="276" w:lineRule="auto"/>
        <w:rPr>
          <w:rFonts w:ascii="Arial Narrow" w:hAnsi="Arial Narrow"/>
        </w:rPr>
      </w:pPr>
      <w:r w:rsidRPr="00277572">
        <w:rPr>
          <w:rFonts w:ascii="Arial Narrow" w:hAnsi="Arial Narrow"/>
        </w:rPr>
        <w:t>Le Syndicat Départemental d’Energie de Loire-Atlantique (SYDELA) exerce au lieu et place des personnes morales adhérentes au SYDELA la compétence d’autorité organisatrice de la distribution publique d’électricité. Il exerce également au lieu et place de ses membres qui lui en font la demande la compétence d’autorité organisatrice de la distribution publique de gaz.</w:t>
      </w:r>
    </w:p>
    <w:p w14:paraId="38E4DD33" w14:textId="7B0B54C7" w:rsidR="00C07C80" w:rsidRPr="00277572" w:rsidRDefault="00C07C80" w:rsidP="00C07C80">
      <w:pPr>
        <w:spacing w:line="276" w:lineRule="auto"/>
        <w:rPr>
          <w:rFonts w:ascii="Arial Narrow" w:hAnsi="Arial Narrow"/>
        </w:rPr>
      </w:pPr>
      <w:r w:rsidRPr="00277572">
        <w:rPr>
          <w:rFonts w:ascii="Arial Narrow" w:hAnsi="Arial Narrow"/>
        </w:rPr>
        <w:t>L’article L.2224-31 du CGCT autorise les Etablissements Publics de Coopération Intercommunale</w:t>
      </w:r>
      <w:r w:rsidR="0047113C">
        <w:rPr>
          <w:rFonts w:ascii="Arial Narrow" w:hAnsi="Arial Narrow"/>
        </w:rPr>
        <w:t>, et par analogie les syndicats mixtes,</w:t>
      </w:r>
      <w:r w:rsidRPr="00277572">
        <w:rPr>
          <w:rFonts w:ascii="Arial Narrow" w:hAnsi="Arial Narrow"/>
        </w:rPr>
        <w:t xml:space="preserve"> compétents en matière de distribution publique de l’énergie, de réaliser ou de faire réaliser des actions tendant à maîtriser la demande d’énergie.</w:t>
      </w:r>
    </w:p>
    <w:p w14:paraId="3F06B59C" w14:textId="21FA3D0F" w:rsidR="00C07C80" w:rsidRPr="00277572" w:rsidRDefault="00277572" w:rsidP="00277572">
      <w:pPr>
        <w:pStyle w:val="paragraph"/>
        <w:spacing w:before="0" w:beforeAutospacing="0" w:after="0" w:afterAutospacing="0"/>
        <w:jc w:val="both"/>
        <w:textAlignment w:val="baseline"/>
        <w:rPr>
          <w:rFonts w:ascii="Segoe UI" w:hAnsi="Segoe UI" w:cs="Segoe UI"/>
          <w:sz w:val="18"/>
          <w:szCs w:val="18"/>
        </w:rPr>
        <w:sectPr w:rsidR="00C07C80" w:rsidRPr="00277572" w:rsidSect="00FF50A6">
          <w:headerReference w:type="even" r:id="rId9"/>
          <w:footerReference w:type="default" r:id="rId10"/>
          <w:pgSz w:w="11906" w:h="16838"/>
          <w:pgMar w:top="1276" w:right="1418" w:bottom="1418" w:left="1418" w:header="709" w:footer="709" w:gutter="0"/>
          <w:cols w:space="708"/>
          <w:docGrid w:linePitch="360"/>
        </w:sectPr>
      </w:pPr>
      <w:r>
        <w:rPr>
          <w:rStyle w:val="normaltextrun"/>
          <w:rFonts w:ascii="Arial Narrow" w:hAnsi="Arial Narrow" w:cs="Segoe UI"/>
          <w:sz w:val="22"/>
          <w:szCs w:val="22"/>
        </w:rPr>
        <w:t>Le SYDELA, par l</w:t>
      </w:r>
      <w:r w:rsidR="007F25FF">
        <w:rPr>
          <w:rStyle w:val="normaltextrun"/>
          <w:rFonts w:ascii="Arial Narrow" w:hAnsi="Arial Narrow" w:cs="Segoe UI"/>
          <w:sz w:val="22"/>
          <w:szCs w:val="22"/>
        </w:rPr>
        <w:t>e</w:t>
      </w:r>
      <w:r>
        <w:rPr>
          <w:rStyle w:val="normaltextrun"/>
          <w:rFonts w:ascii="Arial Narrow" w:hAnsi="Arial Narrow" w:cs="Segoe UI"/>
          <w:sz w:val="22"/>
          <w:szCs w:val="22"/>
        </w:rPr>
        <w:t xml:space="preserve"> biais de son service Transition Energétique, met à disposition de ses collectivités adhérentes ses services dans le cadre de la</w:t>
      </w:r>
      <w:r w:rsidR="00C07C80" w:rsidRPr="00277572">
        <w:rPr>
          <w:rFonts w:ascii="Arial Narrow" w:hAnsi="Arial Narrow"/>
        </w:rPr>
        <w:t xml:space="preserve"> gestion énergétique de leur patrimoine.</w:t>
      </w:r>
    </w:p>
    <w:p w14:paraId="7F71F178" w14:textId="77777777" w:rsidR="00C07C80" w:rsidRPr="00277572" w:rsidRDefault="00C07C80" w:rsidP="00C07C80">
      <w:pPr>
        <w:jc w:val="center"/>
        <w:rPr>
          <w:rStyle w:val="lev"/>
          <w:rFonts w:ascii="Arial Narrow" w:hAnsi="Arial Narrow"/>
        </w:rPr>
      </w:pPr>
      <w:r w:rsidRPr="00277572">
        <w:rPr>
          <w:rStyle w:val="lev"/>
          <w:rFonts w:ascii="Arial Narrow" w:hAnsi="Arial Narrow"/>
        </w:rPr>
        <w:lastRenderedPageBreak/>
        <w:t>Il est convenu ce qui suit :</w:t>
      </w:r>
    </w:p>
    <w:p w14:paraId="51497397" w14:textId="77777777" w:rsidR="00C07C80" w:rsidRPr="00277572" w:rsidRDefault="00C07C80" w:rsidP="00C07C80">
      <w:pPr>
        <w:rPr>
          <w:rFonts w:ascii="Arial Narrow" w:hAnsi="Arial Narrow"/>
          <w:sz w:val="12"/>
          <w:szCs w:val="12"/>
        </w:rPr>
      </w:pPr>
    </w:p>
    <w:p w14:paraId="09E45062" w14:textId="77777777" w:rsidR="00C07C80" w:rsidRPr="00277572" w:rsidRDefault="00C07C80" w:rsidP="00C07C80">
      <w:pPr>
        <w:rPr>
          <w:rFonts w:ascii="Arial Narrow" w:hAnsi="Arial Narrow"/>
          <w:sz w:val="24"/>
        </w:rPr>
      </w:pPr>
      <w:r w:rsidRPr="00277572">
        <w:rPr>
          <w:rFonts w:ascii="Arial Narrow" w:hAnsi="Arial Narrow"/>
          <w:sz w:val="24"/>
        </w:rPr>
        <w:t xml:space="preserve">• </w:t>
      </w:r>
      <w:r w:rsidRPr="00277572">
        <w:rPr>
          <w:rFonts w:ascii="Arial Narrow" w:hAnsi="Arial Narrow"/>
          <w:b/>
          <w:sz w:val="24"/>
        </w:rPr>
        <w:t>Article 1 : Objet</w:t>
      </w:r>
    </w:p>
    <w:p w14:paraId="16EC81FE" w14:textId="3DE22E6A" w:rsidR="00C07C80" w:rsidRPr="00277572" w:rsidRDefault="00C07C80" w:rsidP="002B2015">
      <w:pPr>
        <w:spacing w:line="276" w:lineRule="auto"/>
        <w:rPr>
          <w:rFonts w:ascii="Arial Narrow" w:hAnsi="Arial Narrow"/>
        </w:rPr>
      </w:pPr>
      <w:r w:rsidRPr="00277572">
        <w:rPr>
          <w:rFonts w:ascii="Arial Narrow" w:hAnsi="Arial Narrow"/>
        </w:rPr>
        <w:t xml:space="preserve">La présente convention a pour objet de définir </w:t>
      </w:r>
      <w:r w:rsidR="002B2015" w:rsidRPr="00370534">
        <w:rPr>
          <w:rFonts w:ascii="Arial Narrow" w:hAnsi="Arial Narrow"/>
        </w:rPr>
        <w:t xml:space="preserve">les modalités </w:t>
      </w:r>
      <w:r w:rsidR="002B2015">
        <w:rPr>
          <w:rFonts w:ascii="Arial Narrow" w:hAnsi="Arial Narrow"/>
        </w:rPr>
        <w:t>de mise à disposition par le SYDELA de ses services pour la réalisation</w:t>
      </w:r>
      <w:r w:rsidRPr="00277572">
        <w:rPr>
          <w:rFonts w:ascii="Arial Narrow" w:hAnsi="Arial Narrow"/>
        </w:rPr>
        <w:t> </w:t>
      </w:r>
      <w:r w:rsidR="002B2015">
        <w:rPr>
          <w:rFonts w:ascii="Arial Narrow" w:hAnsi="Arial Narrow"/>
        </w:rPr>
        <w:t>d’</w:t>
      </w:r>
      <w:r w:rsidRPr="00277572">
        <w:rPr>
          <w:rFonts w:ascii="Arial Narrow" w:hAnsi="Arial Narrow"/>
        </w:rPr>
        <w:t>audit</w:t>
      </w:r>
      <w:r w:rsidR="002B2015">
        <w:rPr>
          <w:rFonts w:ascii="Arial Narrow" w:hAnsi="Arial Narrow"/>
        </w:rPr>
        <w:t xml:space="preserve">s </w:t>
      </w:r>
      <w:r w:rsidRPr="00277572">
        <w:rPr>
          <w:rFonts w:ascii="Arial Narrow" w:hAnsi="Arial Narrow"/>
        </w:rPr>
        <w:t>énergétique</w:t>
      </w:r>
      <w:r w:rsidR="002B2015">
        <w:rPr>
          <w:rFonts w:ascii="Arial Narrow" w:hAnsi="Arial Narrow"/>
        </w:rPr>
        <w:t>s</w:t>
      </w:r>
      <w:r w:rsidRPr="00277572">
        <w:rPr>
          <w:rFonts w:ascii="Arial Narrow" w:hAnsi="Arial Narrow"/>
        </w:rPr>
        <w:t xml:space="preserve"> de bâtiments publics, </w:t>
      </w:r>
      <w:r w:rsidR="002B2015">
        <w:rPr>
          <w:rFonts w:ascii="Arial Narrow" w:hAnsi="Arial Narrow"/>
        </w:rPr>
        <w:t xml:space="preserve">des </w:t>
      </w:r>
      <w:r w:rsidRPr="00277572">
        <w:rPr>
          <w:rFonts w:ascii="Arial Narrow" w:hAnsi="Arial Narrow"/>
        </w:rPr>
        <w:t>diagnostics des usages et autres services spécifiques en énergie</w:t>
      </w:r>
      <w:r w:rsidR="002B2015">
        <w:rPr>
          <w:rFonts w:ascii="Arial Narrow" w:hAnsi="Arial Narrow"/>
        </w:rPr>
        <w:t>, que ces dernières soient réalisées en propre ou par un prestataire qu’il aura préalablement mis en concurrence conformément à ses procédures achats internes</w:t>
      </w:r>
      <w:r w:rsidRPr="00277572">
        <w:rPr>
          <w:rFonts w:ascii="Arial Narrow" w:hAnsi="Arial Narrow"/>
        </w:rPr>
        <w:t>.</w:t>
      </w:r>
    </w:p>
    <w:p w14:paraId="0A439E35" w14:textId="13576FE5" w:rsidR="00C07C80" w:rsidRPr="00277572" w:rsidRDefault="00C07C80" w:rsidP="002B2015">
      <w:pPr>
        <w:spacing w:line="276" w:lineRule="auto"/>
        <w:rPr>
          <w:rFonts w:ascii="Arial Narrow" w:hAnsi="Arial Narrow"/>
        </w:rPr>
      </w:pPr>
      <w:r w:rsidRPr="00277572">
        <w:rPr>
          <w:rFonts w:ascii="Arial Narrow" w:hAnsi="Arial Narrow"/>
        </w:rPr>
        <w:t>La réalisation des prestations</w:t>
      </w:r>
      <w:r w:rsidR="00DD2C17">
        <w:rPr>
          <w:rFonts w:ascii="Arial Narrow" w:hAnsi="Arial Narrow"/>
        </w:rPr>
        <w:t xml:space="preserve"> d’études énergétiques </w:t>
      </w:r>
      <w:r w:rsidR="00D6094B">
        <w:rPr>
          <w:rFonts w:ascii="Arial Narrow" w:hAnsi="Arial Narrow"/>
        </w:rPr>
        <w:t>a</w:t>
      </w:r>
      <w:r w:rsidR="00DD2C17">
        <w:rPr>
          <w:rFonts w:ascii="Arial Narrow" w:hAnsi="Arial Narrow"/>
        </w:rPr>
        <w:t xml:space="preserve"> </w:t>
      </w:r>
      <w:r w:rsidRPr="00277572">
        <w:rPr>
          <w:rFonts w:ascii="Arial Narrow" w:hAnsi="Arial Narrow"/>
        </w:rPr>
        <w:t>été confiée par le SYDELA</w:t>
      </w:r>
      <w:r w:rsidR="00D6094B">
        <w:rPr>
          <w:rFonts w:ascii="Arial Narrow" w:hAnsi="Arial Narrow"/>
        </w:rPr>
        <w:t xml:space="preserve"> à deux prestataires</w:t>
      </w:r>
      <w:r w:rsidR="002B2015">
        <w:rPr>
          <w:rFonts w:ascii="Arial Narrow" w:hAnsi="Arial Narrow"/>
        </w:rPr>
        <w:t xml:space="preserve"> </w:t>
      </w:r>
      <w:r w:rsidRPr="00277572">
        <w:rPr>
          <w:rFonts w:ascii="Arial Narrow" w:hAnsi="Arial Narrow"/>
        </w:rPr>
        <w:t>:</w:t>
      </w:r>
    </w:p>
    <w:p w14:paraId="5F18FBD1" w14:textId="43792B80" w:rsidR="00C07C80" w:rsidRPr="00277572" w:rsidRDefault="00C07C80" w:rsidP="002B2015">
      <w:pPr>
        <w:pStyle w:val="Paragraphedeliste"/>
        <w:numPr>
          <w:ilvl w:val="0"/>
          <w:numId w:val="2"/>
        </w:numPr>
        <w:spacing w:line="276" w:lineRule="auto"/>
        <w:rPr>
          <w:rFonts w:ascii="Arial Narrow" w:hAnsi="Arial Narrow"/>
        </w:rPr>
      </w:pPr>
      <w:r w:rsidRPr="00277572">
        <w:rPr>
          <w:rFonts w:ascii="Arial Narrow" w:hAnsi="Arial Narrow"/>
        </w:rPr>
        <w:t xml:space="preserve">Société </w:t>
      </w:r>
      <w:r w:rsidR="006E5B0B" w:rsidRPr="00277572">
        <w:rPr>
          <w:rFonts w:ascii="Arial Narrow" w:hAnsi="Arial Narrow"/>
        </w:rPr>
        <w:t>BATIMGIE</w:t>
      </w:r>
      <w:r w:rsidR="00DD2C17">
        <w:rPr>
          <w:rFonts w:ascii="Arial Narrow" w:hAnsi="Arial Narrow"/>
        </w:rPr>
        <w:t xml:space="preserve"> et </w:t>
      </w:r>
      <w:r w:rsidR="00D6094B">
        <w:rPr>
          <w:rFonts w:ascii="Arial Narrow" w:hAnsi="Arial Narrow"/>
        </w:rPr>
        <w:t>groupement de sociétés AUNEA / AKAJOULE</w:t>
      </w:r>
    </w:p>
    <w:p w14:paraId="4DDB30E7" w14:textId="77777777" w:rsidR="00C07C80" w:rsidRPr="00277572" w:rsidRDefault="00C07C80" w:rsidP="002B2015">
      <w:pPr>
        <w:spacing w:line="276" w:lineRule="auto"/>
        <w:rPr>
          <w:rFonts w:ascii="Arial Narrow" w:hAnsi="Arial Narrow"/>
        </w:rPr>
      </w:pPr>
    </w:p>
    <w:p w14:paraId="4A0B159D" w14:textId="57A0F06C" w:rsidR="009C60FF" w:rsidRPr="00277572" w:rsidRDefault="002B2015" w:rsidP="002B2015">
      <w:pPr>
        <w:spacing w:line="276" w:lineRule="auto"/>
        <w:rPr>
          <w:rFonts w:ascii="Arial Narrow" w:hAnsi="Arial Narrow"/>
        </w:rPr>
      </w:pPr>
      <w:r>
        <w:rPr>
          <w:rFonts w:ascii="Arial Narrow" w:hAnsi="Arial Narrow"/>
        </w:rPr>
        <w:t>Au titre de la convention, le patrimoine pour lequel la Collectivité sollicite les services du SYDELA est le suivant :</w:t>
      </w:r>
    </w:p>
    <w:tbl>
      <w:tblPr>
        <w:tblStyle w:val="Grilledutableau"/>
        <w:tblW w:w="9001" w:type="dxa"/>
        <w:tblInd w:w="-5" w:type="dxa"/>
        <w:tblLayout w:type="fixed"/>
        <w:tblLook w:val="04A0" w:firstRow="1" w:lastRow="0" w:firstColumn="1" w:lastColumn="0" w:noHBand="0" w:noVBand="1"/>
      </w:tblPr>
      <w:tblGrid>
        <w:gridCol w:w="1524"/>
        <w:gridCol w:w="1523"/>
        <w:gridCol w:w="1523"/>
        <w:gridCol w:w="1524"/>
        <w:gridCol w:w="1523"/>
        <w:gridCol w:w="1384"/>
      </w:tblGrid>
      <w:tr w:rsidR="00D6094B" w:rsidRPr="00277572" w14:paraId="48C5BEA2" w14:textId="77777777" w:rsidTr="00D6094B">
        <w:trPr>
          <w:trHeight w:val="647"/>
        </w:trPr>
        <w:tc>
          <w:tcPr>
            <w:tcW w:w="1524" w:type="dxa"/>
            <w:shd w:val="clear" w:color="auto" w:fill="F2F2F2" w:themeFill="background1" w:themeFillShade="F2"/>
            <w:vAlign w:val="center"/>
          </w:tcPr>
          <w:p w14:paraId="26490FAA" w14:textId="77777777" w:rsidR="00D6094B" w:rsidRPr="00277572" w:rsidRDefault="00D6094B" w:rsidP="004A74AE">
            <w:pPr>
              <w:jc w:val="left"/>
              <w:rPr>
                <w:rFonts w:ascii="Arial Narrow" w:hAnsi="Arial Narrow"/>
              </w:rPr>
            </w:pPr>
            <w:r w:rsidRPr="00277572">
              <w:rPr>
                <w:rFonts w:ascii="Arial Narrow" w:hAnsi="Arial Narrow"/>
              </w:rPr>
              <w:t>N° dossier</w:t>
            </w:r>
          </w:p>
        </w:tc>
        <w:tc>
          <w:tcPr>
            <w:tcW w:w="1523" w:type="dxa"/>
            <w:shd w:val="clear" w:color="auto" w:fill="F2F2F2" w:themeFill="background1" w:themeFillShade="F2"/>
            <w:vAlign w:val="center"/>
          </w:tcPr>
          <w:p w14:paraId="5BEAA840" w14:textId="77777777" w:rsidR="00D6094B" w:rsidRPr="00277572" w:rsidRDefault="00D6094B" w:rsidP="004A74AE">
            <w:pPr>
              <w:jc w:val="center"/>
              <w:rPr>
                <w:rFonts w:ascii="Arial Narrow" w:hAnsi="Arial Narrow"/>
              </w:rPr>
            </w:pPr>
            <w:r w:rsidRPr="00277572">
              <w:rPr>
                <w:rFonts w:ascii="Arial Narrow" w:hAnsi="Arial Narrow"/>
              </w:rPr>
              <w:t>Site étudié</w:t>
            </w:r>
          </w:p>
        </w:tc>
        <w:tc>
          <w:tcPr>
            <w:tcW w:w="1523" w:type="dxa"/>
            <w:shd w:val="clear" w:color="auto" w:fill="F2F2F2" w:themeFill="background1" w:themeFillShade="F2"/>
            <w:vAlign w:val="center"/>
          </w:tcPr>
          <w:p w14:paraId="544581A1" w14:textId="77777777" w:rsidR="00D6094B" w:rsidRPr="00277572" w:rsidRDefault="00D6094B" w:rsidP="004A74AE">
            <w:pPr>
              <w:jc w:val="center"/>
              <w:rPr>
                <w:rFonts w:ascii="Arial Narrow" w:hAnsi="Arial Narrow"/>
              </w:rPr>
            </w:pPr>
            <w:r w:rsidRPr="00277572">
              <w:rPr>
                <w:rFonts w:ascii="Arial Narrow" w:hAnsi="Arial Narrow"/>
              </w:rPr>
              <w:t>Adresse du site</w:t>
            </w:r>
          </w:p>
        </w:tc>
        <w:tc>
          <w:tcPr>
            <w:tcW w:w="1524" w:type="dxa"/>
            <w:shd w:val="clear" w:color="auto" w:fill="F2F2F2" w:themeFill="background1" w:themeFillShade="F2"/>
            <w:vAlign w:val="center"/>
          </w:tcPr>
          <w:p w14:paraId="098AEA4A" w14:textId="77777777" w:rsidR="00D6094B" w:rsidRPr="00277572" w:rsidRDefault="00D6094B" w:rsidP="004A74AE">
            <w:pPr>
              <w:jc w:val="center"/>
              <w:rPr>
                <w:rFonts w:ascii="Arial Narrow" w:hAnsi="Arial Narrow"/>
              </w:rPr>
            </w:pPr>
            <w:r w:rsidRPr="00277572">
              <w:rPr>
                <w:rFonts w:ascii="Arial Narrow" w:hAnsi="Arial Narrow"/>
              </w:rPr>
              <w:t>Surface chauffée (m²)</w:t>
            </w:r>
          </w:p>
        </w:tc>
        <w:tc>
          <w:tcPr>
            <w:tcW w:w="1523" w:type="dxa"/>
            <w:shd w:val="clear" w:color="auto" w:fill="F2F2F2" w:themeFill="background1" w:themeFillShade="F2"/>
            <w:vAlign w:val="center"/>
          </w:tcPr>
          <w:p w14:paraId="314AC278" w14:textId="77777777" w:rsidR="00D6094B" w:rsidRPr="00277572" w:rsidRDefault="00D6094B" w:rsidP="004A74AE">
            <w:pPr>
              <w:jc w:val="left"/>
              <w:rPr>
                <w:rFonts w:ascii="Arial Narrow" w:hAnsi="Arial Narrow"/>
              </w:rPr>
            </w:pPr>
            <w:r w:rsidRPr="00277572">
              <w:rPr>
                <w:rFonts w:ascii="Arial Narrow" w:hAnsi="Arial Narrow"/>
              </w:rPr>
              <w:t xml:space="preserve">Prestation(s) BPU </w:t>
            </w:r>
          </w:p>
        </w:tc>
        <w:tc>
          <w:tcPr>
            <w:tcW w:w="1384" w:type="dxa"/>
            <w:shd w:val="clear" w:color="auto" w:fill="F2F2F2" w:themeFill="background1" w:themeFillShade="F2"/>
            <w:vAlign w:val="center"/>
          </w:tcPr>
          <w:p w14:paraId="1C13482B" w14:textId="77777777" w:rsidR="00D6094B" w:rsidRPr="00277572" w:rsidRDefault="00D6094B" w:rsidP="004A74AE">
            <w:pPr>
              <w:jc w:val="left"/>
              <w:rPr>
                <w:rFonts w:ascii="Arial Narrow" w:hAnsi="Arial Narrow"/>
              </w:rPr>
            </w:pPr>
            <w:r w:rsidRPr="00277572">
              <w:rPr>
                <w:rFonts w:ascii="Arial Narrow" w:hAnsi="Arial Narrow"/>
              </w:rPr>
              <w:t>Complexité</w:t>
            </w:r>
          </w:p>
        </w:tc>
      </w:tr>
      <w:tr w:rsidR="00D6094B" w:rsidRPr="00277572" w14:paraId="5D6882C4" w14:textId="77777777" w:rsidTr="00D6094B">
        <w:trPr>
          <w:trHeight w:val="598"/>
        </w:trPr>
        <w:tc>
          <w:tcPr>
            <w:tcW w:w="1524" w:type="dxa"/>
            <w:vAlign w:val="center"/>
          </w:tcPr>
          <w:p w14:paraId="652F1D19" w14:textId="77777777" w:rsidR="00D6094B" w:rsidRPr="00277572" w:rsidRDefault="00D6094B" w:rsidP="004A74AE">
            <w:pPr>
              <w:jc w:val="left"/>
              <w:rPr>
                <w:rFonts w:ascii="Arial Narrow" w:hAnsi="Arial Narrow"/>
                <w:sz w:val="20"/>
              </w:rPr>
            </w:pPr>
          </w:p>
        </w:tc>
        <w:tc>
          <w:tcPr>
            <w:tcW w:w="1523" w:type="dxa"/>
            <w:vAlign w:val="center"/>
          </w:tcPr>
          <w:p w14:paraId="5B7C3686" w14:textId="77777777" w:rsidR="00D6094B" w:rsidRPr="00277572" w:rsidRDefault="00D6094B" w:rsidP="004A74AE">
            <w:pPr>
              <w:jc w:val="left"/>
              <w:rPr>
                <w:rFonts w:ascii="Arial Narrow" w:hAnsi="Arial Narrow"/>
                <w:sz w:val="20"/>
              </w:rPr>
            </w:pPr>
          </w:p>
        </w:tc>
        <w:tc>
          <w:tcPr>
            <w:tcW w:w="1523" w:type="dxa"/>
            <w:vAlign w:val="center"/>
          </w:tcPr>
          <w:p w14:paraId="4744A8D7" w14:textId="77777777" w:rsidR="00D6094B" w:rsidRPr="00277572" w:rsidRDefault="00D6094B" w:rsidP="004A74AE">
            <w:pPr>
              <w:jc w:val="left"/>
              <w:rPr>
                <w:rFonts w:ascii="Arial Narrow" w:hAnsi="Arial Narrow"/>
                <w:sz w:val="20"/>
              </w:rPr>
            </w:pPr>
          </w:p>
        </w:tc>
        <w:tc>
          <w:tcPr>
            <w:tcW w:w="1524" w:type="dxa"/>
            <w:vAlign w:val="center"/>
          </w:tcPr>
          <w:p w14:paraId="300E2B1B" w14:textId="77777777" w:rsidR="00D6094B" w:rsidRPr="00277572" w:rsidRDefault="00D6094B" w:rsidP="004A74AE">
            <w:pPr>
              <w:jc w:val="left"/>
              <w:rPr>
                <w:rFonts w:ascii="Arial Narrow" w:hAnsi="Arial Narrow"/>
                <w:sz w:val="20"/>
              </w:rPr>
            </w:pPr>
          </w:p>
        </w:tc>
        <w:tc>
          <w:tcPr>
            <w:tcW w:w="1523" w:type="dxa"/>
            <w:vAlign w:val="center"/>
          </w:tcPr>
          <w:p w14:paraId="2A986CF9" w14:textId="77777777" w:rsidR="00D6094B" w:rsidRPr="00277572" w:rsidRDefault="00D6094B" w:rsidP="004A74AE">
            <w:pPr>
              <w:jc w:val="left"/>
              <w:rPr>
                <w:rFonts w:ascii="Arial Narrow" w:hAnsi="Arial Narrow"/>
                <w:sz w:val="20"/>
              </w:rPr>
            </w:pPr>
          </w:p>
        </w:tc>
        <w:tc>
          <w:tcPr>
            <w:tcW w:w="1384" w:type="dxa"/>
            <w:vAlign w:val="center"/>
          </w:tcPr>
          <w:p w14:paraId="34994ED8" w14:textId="77777777" w:rsidR="00D6094B" w:rsidRPr="00277572" w:rsidRDefault="00D6094B" w:rsidP="004A74AE">
            <w:pPr>
              <w:jc w:val="left"/>
              <w:rPr>
                <w:rFonts w:ascii="Arial Narrow" w:hAnsi="Arial Narrow"/>
                <w:sz w:val="20"/>
              </w:rPr>
            </w:pPr>
          </w:p>
        </w:tc>
      </w:tr>
      <w:tr w:rsidR="00D6094B" w:rsidRPr="00277572" w14:paraId="2F00912A" w14:textId="77777777" w:rsidTr="00D6094B">
        <w:trPr>
          <w:trHeight w:val="598"/>
        </w:trPr>
        <w:tc>
          <w:tcPr>
            <w:tcW w:w="1524" w:type="dxa"/>
            <w:vAlign w:val="center"/>
          </w:tcPr>
          <w:p w14:paraId="0D6D8B9F" w14:textId="77777777" w:rsidR="00D6094B" w:rsidRPr="00277572" w:rsidRDefault="00D6094B" w:rsidP="004A74AE">
            <w:pPr>
              <w:jc w:val="left"/>
              <w:rPr>
                <w:rFonts w:ascii="Arial Narrow" w:hAnsi="Arial Narrow"/>
                <w:sz w:val="20"/>
              </w:rPr>
            </w:pPr>
          </w:p>
        </w:tc>
        <w:tc>
          <w:tcPr>
            <w:tcW w:w="1523" w:type="dxa"/>
            <w:vAlign w:val="center"/>
          </w:tcPr>
          <w:p w14:paraId="3E921440" w14:textId="77777777" w:rsidR="00D6094B" w:rsidRPr="00277572" w:rsidRDefault="00D6094B" w:rsidP="004A74AE">
            <w:pPr>
              <w:jc w:val="left"/>
              <w:rPr>
                <w:rFonts w:ascii="Arial Narrow" w:hAnsi="Arial Narrow"/>
                <w:sz w:val="20"/>
              </w:rPr>
            </w:pPr>
          </w:p>
        </w:tc>
        <w:tc>
          <w:tcPr>
            <w:tcW w:w="1523" w:type="dxa"/>
            <w:vAlign w:val="center"/>
          </w:tcPr>
          <w:p w14:paraId="051FABA7" w14:textId="77777777" w:rsidR="00D6094B" w:rsidRPr="00277572" w:rsidRDefault="00D6094B" w:rsidP="004A74AE">
            <w:pPr>
              <w:jc w:val="left"/>
              <w:rPr>
                <w:rFonts w:ascii="Arial Narrow" w:hAnsi="Arial Narrow"/>
                <w:sz w:val="20"/>
              </w:rPr>
            </w:pPr>
          </w:p>
        </w:tc>
        <w:tc>
          <w:tcPr>
            <w:tcW w:w="1524" w:type="dxa"/>
            <w:vAlign w:val="center"/>
          </w:tcPr>
          <w:p w14:paraId="2B08D553" w14:textId="77777777" w:rsidR="00D6094B" w:rsidRPr="00277572" w:rsidRDefault="00D6094B" w:rsidP="004A74AE">
            <w:pPr>
              <w:jc w:val="left"/>
              <w:rPr>
                <w:rFonts w:ascii="Arial Narrow" w:hAnsi="Arial Narrow"/>
                <w:sz w:val="20"/>
              </w:rPr>
            </w:pPr>
          </w:p>
        </w:tc>
        <w:tc>
          <w:tcPr>
            <w:tcW w:w="1523" w:type="dxa"/>
            <w:vAlign w:val="center"/>
          </w:tcPr>
          <w:p w14:paraId="0CEC98B6" w14:textId="77777777" w:rsidR="00D6094B" w:rsidRPr="00277572" w:rsidRDefault="00D6094B" w:rsidP="004A74AE">
            <w:pPr>
              <w:jc w:val="left"/>
              <w:rPr>
                <w:rFonts w:ascii="Arial Narrow" w:hAnsi="Arial Narrow"/>
                <w:sz w:val="20"/>
              </w:rPr>
            </w:pPr>
          </w:p>
        </w:tc>
        <w:tc>
          <w:tcPr>
            <w:tcW w:w="1384" w:type="dxa"/>
            <w:vAlign w:val="center"/>
          </w:tcPr>
          <w:p w14:paraId="6BAB4380" w14:textId="77777777" w:rsidR="00D6094B" w:rsidRPr="00277572" w:rsidRDefault="00D6094B" w:rsidP="004A74AE">
            <w:pPr>
              <w:jc w:val="left"/>
              <w:rPr>
                <w:rFonts w:ascii="Arial Narrow" w:hAnsi="Arial Narrow"/>
                <w:sz w:val="20"/>
              </w:rPr>
            </w:pPr>
          </w:p>
        </w:tc>
      </w:tr>
    </w:tbl>
    <w:p w14:paraId="43CDB3E7" w14:textId="77777777" w:rsidR="00C07C80" w:rsidRPr="00277572" w:rsidRDefault="00C07C80" w:rsidP="00C07C80">
      <w:pPr>
        <w:rPr>
          <w:rFonts w:ascii="Arial Narrow" w:hAnsi="Arial Narrow"/>
        </w:rPr>
      </w:pPr>
    </w:p>
    <w:p w14:paraId="457B6EDF" w14:textId="77777777" w:rsidR="00C07C80" w:rsidRPr="00277572" w:rsidRDefault="00C07C80" w:rsidP="00C07C80">
      <w:pPr>
        <w:rPr>
          <w:rFonts w:ascii="Arial Narrow" w:hAnsi="Arial Narrow"/>
          <w:sz w:val="24"/>
        </w:rPr>
      </w:pPr>
      <w:r w:rsidRPr="00277572">
        <w:rPr>
          <w:rFonts w:ascii="Arial Narrow" w:hAnsi="Arial Narrow"/>
          <w:sz w:val="24"/>
        </w:rPr>
        <w:t xml:space="preserve">• </w:t>
      </w:r>
      <w:r w:rsidRPr="00277572">
        <w:rPr>
          <w:rFonts w:ascii="Arial Narrow" w:hAnsi="Arial Narrow"/>
          <w:b/>
          <w:sz w:val="24"/>
        </w:rPr>
        <w:t>Article 2 : Engagement de la Collectivité</w:t>
      </w:r>
    </w:p>
    <w:p w14:paraId="2B594591" w14:textId="77777777" w:rsidR="00C07C80" w:rsidRPr="00277572" w:rsidRDefault="00C07C80" w:rsidP="00C07C80">
      <w:pPr>
        <w:rPr>
          <w:rFonts w:ascii="Arial Narrow" w:hAnsi="Arial Narrow"/>
        </w:rPr>
      </w:pPr>
      <w:r w:rsidRPr="00277572">
        <w:rPr>
          <w:rFonts w:ascii="Arial Narrow" w:hAnsi="Arial Narrow"/>
        </w:rPr>
        <w:t>La Collectivité s’engage à :</w:t>
      </w:r>
    </w:p>
    <w:p w14:paraId="1ACE9C60" w14:textId="77777777" w:rsidR="00C07C80" w:rsidRPr="00277572" w:rsidRDefault="00C07C80" w:rsidP="00C07C80">
      <w:pPr>
        <w:pStyle w:val="Paragraphedeliste"/>
        <w:numPr>
          <w:ilvl w:val="0"/>
          <w:numId w:val="1"/>
        </w:numPr>
        <w:spacing w:before="0" w:after="0" w:line="276" w:lineRule="auto"/>
        <w:rPr>
          <w:rFonts w:ascii="Arial Narrow" w:hAnsi="Arial Narrow"/>
        </w:rPr>
      </w:pPr>
      <w:r w:rsidRPr="00277572">
        <w:rPr>
          <w:rFonts w:ascii="Arial Narrow" w:hAnsi="Arial Narrow"/>
        </w:rPr>
        <w:t>Désigner un interlocuteur privilégié auprès du SYDELA et de son prestataire,</w:t>
      </w:r>
    </w:p>
    <w:p w14:paraId="0351DA68" w14:textId="1986AFFB" w:rsidR="00C07C80" w:rsidRDefault="00C07C80" w:rsidP="00C07C80">
      <w:pPr>
        <w:pStyle w:val="Paragraphedeliste"/>
        <w:numPr>
          <w:ilvl w:val="0"/>
          <w:numId w:val="1"/>
        </w:numPr>
        <w:spacing w:before="0" w:after="0" w:line="276" w:lineRule="auto"/>
        <w:rPr>
          <w:rFonts w:ascii="Arial Narrow" w:hAnsi="Arial Narrow"/>
        </w:rPr>
      </w:pPr>
      <w:r w:rsidRPr="00277572">
        <w:rPr>
          <w:rFonts w:ascii="Arial Narrow" w:hAnsi="Arial Narrow"/>
        </w:rPr>
        <w:t>Fournir au SYDELA ou à son prestataire tout élément nécessaire à la réalisation des prestations (le cas échéant les plans des sites, les caractéristiques techniques, le planning d’entretien des sites, les factures énergétiques, …),</w:t>
      </w:r>
    </w:p>
    <w:p w14:paraId="01816213" w14:textId="77777777" w:rsidR="002B2015" w:rsidRPr="00370534" w:rsidRDefault="002B2015" w:rsidP="002B2015">
      <w:pPr>
        <w:pStyle w:val="Paragraphedeliste"/>
        <w:numPr>
          <w:ilvl w:val="0"/>
          <w:numId w:val="1"/>
        </w:numPr>
        <w:spacing w:before="0" w:after="0" w:line="276" w:lineRule="auto"/>
        <w:rPr>
          <w:rFonts w:ascii="Arial Narrow" w:hAnsi="Arial Narrow"/>
        </w:rPr>
      </w:pPr>
      <w:r w:rsidRPr="00370534">
        <w:rPr>
          <w:rFonts w:ascii="Arial Narrow" w:hAnsi="Arial Narrow"/>
        </w:rPr>
        <w:t xml:space="preserve">Rendre accessible les bâtiments étudiés </w:t>
      </w:r>
      <w:r>
        <w:rPr>
          <w:rFonts w:ascii="Arial Narrow" w:hAnsi="Arial Narrow"/>
        </w:rPr>
        <w:t>aux représentants du SYDELA et/ou les prestataires qu’il aura mandatés pour assurer la prestation</w:t>
      </w:r>
      <w:r w:rsidRPr="00370534">
        <w:rPr>
          <w:rFonts w:ascii="Arial Narrow" w:hAnsi="Arial Narrow"/>
        </w:rPr>
        <w:t>,</w:t>
      </w:r>
    </w:p>
    <w:p w14:paraId="56F35E71" w14:textId="4F97ADD5" w:rsidR="00C07C80" w:rsidRDefault="002B2015" w:rsidP="00C07C80">
      <w:pPr>
        <w:pStyle w:val="Paragraphedeliste"/>
        <w:numPr>
          <w:ilvl w:val="0"/>
          <w:numId w:val="1"/>
        </w:numPr>
        <w:spacing w:before="0" w:after="0" w:line="276" w:lineRule="auto"/>
        <w:rPr>
          <w:rFonts w:ascii="Arial Narrow" w:hAnsi="Arial Narrow"/>
        </w:rPr>
      </w:pPr>
      <w:r w:rsidRPr="00370534">
        <w:rPr>
          <w:rFonts w:ascii="Arial Narrow" w:hAnsi="Arial Narrow"/>
        </w:rPr>
        <w:t xml:space="preserve">Se rendre disponible pour les différentes réunions nécessaires à la réalisation </w:t>
      </w:r>
      <w:r>
        <w:rPr>
          <w:rFonts w:ascii="Arial Narrow" w:hAnsi="Arial Narrow"/>
        </w:rPr>
        <w:t>des audits</w:t>
      </w:r>
      <w:r w:rsidRPr="00370534">
        <w:rPr>
          <w:rFonts w:ascii="Arial Narrow" w:hAnsi="Arial Narrow"/>
        </w:rPr>
        <w:t xml:space="preserve"> (réunion de lancement, visite du site, réunion intermédiaire, restitution finale …).</w:t>
      </w:r>
    </w:p>
    <w:p w14:paraId="19D17DF6" w14:textId="77777777" w:rsidR="002B2015" w:rsidRPr="002B2015" w:rsidRDefault="002B2015" w:rsidP="002B2015">
      <w:pPr>
        <w:pStyle w:val="Paragraphedeliste"/>
        <w:spacing w:before="0" w:after="0" w:line="276" w:lineRule="auto"/>
        <w:rPr>
          <w:rFonts w:ascii="Arial Narrow" w:hAnsi="Arial Narrow"/>
        </w:rPr>
      </w:pPr>
    </w:p>
    <w:p w14:paraId="517AFF86" w14:textId="77777777" w:rsidR="00C07C80" w:rsidRPr="00277572" w:rsidRDefault="00C07C80" w:rsidP="00C07C80">
      <w:pPr>
        <w:rPr>
          <w:rFonts w:ascii="Arial Narrow" w:hAnsi="Arial Narrow"/>
          <w:sz w:val="24"/>
        </w:rPr>
      </w:pPr>
      <w:r w:rsidRPr="00277572">
        <w:rPr>
          <w:rFonts w:ascii="Arial Narrow" w:hAnsi="Arial Narrow"/>
          <w:sz w:val="24"/>
        </w:rPr>
        <w:t xml:space="preserve">• </w:t>
      </w:r>
      <w:r w:rsidRPr="00277572">
        <w:rPr>
          <w:rFonts w:ascii="Arial Narrow" w:hAnsi="Arial Narrow"/>
          <w:b/>
          <w:sz w:val="24"/>
        </w:rPr>
        <w:t>Article 3 : Engagement du SYDELA</w:t>
      </w:r>
    </w:p>
    <w:p w14:paraId="76A995C9" w14:textId="6F82CF0D" w:rsidR="00C07C80" w:rsidRPr="00277572" w:rsidRDefault="00C07C80" w:rsidP="00C07C80">
      <w:pPr>
        <w:rPr>
          <w:rFonts w:ascii="Arial Narrow" w:hAnsi="Arial Narrow"/>
        </w:rPr>
      </w:pPr>
      <w:r w:rsidRPr="00277572">
        <w:rPr>
          <w:rFonts w:ascii="Arial Narrow" w:hAnsi="Arial Narrow"/>
        </w:rPr>
        <w:t>Le SYDELA s’engage à :</w:t>
      </w:r>
    </w:p>
    <w:p w14:paraId="4E289A5F" w14:textId="68A347B5" w:rsidR="002B2015" w:rsidRPr="002B2015" w:rsidRDefault="002B2015" w:rsidP="002B2015">
      <w:pPr>
        <w:pStyle w:val="Paragraphedeliste"/>
        <w:numPr>
          <w:ilvl w:val="0"/>
          <w:numId w:val="3"/>
        </w:numPr>
        <w:spacing w:before="0" w:after="0" w:line="276" w:lineRule="auto"/>
        <w:rPr>
          <w:rFonts w:ascii="Arial Narrow" w:hAnsi="Arial Narrow"/>
        </w:rPr>
      </w:pPr>
      <w:r w:rsidRPr="00370534">
        <w:rPr>
          <w:rFonts w:ascii="Arial Narrow" w:hAnsi="Arial Narrow"/>
        </w:rPr>
        <w:t xml:space="preserve">Désigner un interlocuteur privilégié auprès </w:t>
      </w:r>
      <w:r>
        <w:rPr>
          <w:rFonts w:ascii="Arial Narrow" w:hAnsi="Arial Narrow"/>
        </w:rPr>
        <w:t>de la Collectivité</w:t>
      </w:r>
      <w:r w:rsidRPr="00370534">
        <w:rPr>
          <w:rFonts w:ascii="Arial Narrow" w:hAnsi="Arial Narrow"/>
        </w:rPr>
        <w:t xml:space="preserve"> et de son prestataire,</w:t>
      </w:r>
    </w:p>
    <w:p w14:paraId="62E4459D" w14:textId="45CC6AC3" w:rsidR="00C07C80" w:rsidRPr="00277572" w:rsidRDefault="00C07C80" w:rsidP="00C07C80">
      <w:pPr>
        <w:pStyle w:val="Paragraphedeliste"/>
        <w:numPr>
          <w:ilvl w:val="0"/>
          <w:numId w:val="3"/>
        </w:numPr>
        <w:spacing w:before="0" w:after="0" w:line="276" w:lineRule="auto"/>
        <w:rPr>
          <w:rFonts w:ascii="Arial Narrow" w:hAnsi="Arial Narrow"/>
        </w:rPr>
      </w:pPr>
      <w:r w:rsidRPr="00277572">
        <w:rPr>
          <w:rFonts w:ascii="Arial Narrow" w:hAnsi="Arial Narrow"/>
        </w:rPr>
        <w:t>Assurer la bonne réalisation des prestations convenues à l’article 1,</w:t>
      </w:r>
    </w:p>
    <w:p w14:paraId="3EB3B810" w14:textId="63898F2E" w:rsidR="002B2015" w:rsidRPr="00D6094B" w:rsidRDefault="00C07C80" w:rsidP="00C07C80">
      <w:pPr>
        <w:pStyle w:val="Paragraphedeliste"/>
        <w:numPr>
          <w:ilvl w:val="0"/>
          <w:numId w:val="3"/>
        </w:numPr>
        <w:spacing w:before="0" w:after="0" w:line="276" w:lineRule="auto"/>
        <w:rPr>
          <w:rFonts w:ascii="Arial Narrow" w:hAnsi="Arial Narrow"/>
        </w:rPr>
      </w:pPr>
      <w:r w:rsidRPr="00277572">
        <w:rPr>
          <w:rFonts w:ascii="Arial Narrow" w:hAnsi="Arial Narrow"/>
        </w:rPr>
        <w:t xml:space="preserve">Rémunérer directement les prestataires qu’il missionne pour réaliser les études. </w:t>
      </w:r>
      <w:r w:rsidR="002B2015">
        <w:rPr>
          <w:rFonts w:ascii="Arial Narrow" w:hAnsi="Arial Narrow"/>
        </w:rPr>
        <w:t>Il est précisé que</w:t>
      </w:r>
      <w:r w:rsidR="00F67404" w:rsidRPr="00277572">
        <w:rPr>
          <w:rFonts w:ascii="Arial Narrow" w:hAnsi="Arial Narrow"/>
        </w:rPr>
        <w:t xml:space="preserve"> l</w:t>
      </w:r>
      <w:r w:rsidR="009C60FF" w:rsidRPr="00277572">
        <w:rPr>
          <w:rFonts w:ascii="Arial Narrow" w:hAnsi="Arial Narrow"/>
        </w:rPr>
        <w:t>e SYDELA</w:t>
      </w:r>
      <w:r w:rsidR="00F67404" w:rsidRPr="00277572">
        <w:rPr>
          <w:rFonts w:ascii="Arial Narrow" w:hAnsi="Arial Narrow"/>
        </w:rPr>
        <w:t xml:space="preserve"> percevra directement les subventions éventuelles pour la réalisation des audits</w:t>
      </w:r>
      <w:r w:rsidRPr="00277572">
        <w:rPr>
          <w:rFonts w:ascii="Arial Narrow" w:hAnsi="Arial Narrow"/>
        </w:rPr>
        <w:t>.</w:t>
      </w:r>
    </w:p>
    <w:p w14:paraId="65FFE7B3" w14:textId="77777777" w:rsidR="002B2015" w:rsidRPr="00277572" w:rsidRDefault="002B2015" w:rsidP="00C07C80">
      <w:pPr>
        <w:rPr>
          <w:rFonts w:ascii="Arial Narrow" w:hAnsi="Arial Narrow"/>
        </w:rPr>
      </w:pPr>
    </w:p>
    <w:p w14:paraId="3A6E5C1D" w14:textId="77777777" w:rsidR="002B2015" w:rsidRPr="00370534" w:rsidRDefault="002B2015" w:rsidP="002B2015">
      <w:pPr>
        <w:rPr>
          <w:rFonts w:ascii="Arial Narrow" w:hAnsi="Arial Narrow"/>
          <w:b/>
          <w:sz w:val="24"/>
        </w:rPr>
      </w:pPr>
      <w:r w:rsidRPr="00370534">
        <w:rPr>
          <w:rFonts w:ascii="Arial Narrow" w:hAnsi="Arial Narrow"/>
          <w:b/>
          <w:sz w:val="24"/>
        </w:rPr>
        <w:t xml:space="preserve">• Article 4 : Modalités de </w:t>
      </w:r>
      <w:r>
        <w:rPr>
          <w:rFonts w:ascii="Arial Narrow" w:hAnsi="Arial Narrow"/>
          <w:b/>
          <w:sz w:val="24"/>
        </w:rPr>
        <w:t>remboursement</w:t>
      </w:r>
    </w:p>
    <w:p w14:paraId="6C4A2155" w14:textId="538AA8CA" w:rsidR="00B0004C" w:rsidRPr="00370534" w:rsidRDefault="00B0004C" w:rsidP="00B0004C">
      <w:pPr>
        <w:spacing w:line="276" w:lineRule="auto"/>
        <w:rPr>
          <w:rFonts w:ascii="Arial Narrow" w:hAnsi="Arial Narrow"/>
        </w:rPr>
      </w:pPr>
      <w:r>
        <w:rPr>
          <w:rFonts w:ascii="Arial Narrow" w:hAnsi="Arial Narrow"/>
        </w:rPr>
        <w:t xml:space="preserve">A la suite de l’admission des prestations par le SYDELA et la Collectivité, </w:t>
      </w:r>
      <w:r w:rsidRPr="00370534">
        <w:rPr>
          <w:rFonts w:ascii="Arial Narrow" w:hAnsi="Arial Narrow"/>
        </w:rPr>
        <w:t>un titre de paiement</w:t>
      </w:r>
      <w:r>
        <w:rPr>
          <w:rFonts w:ascii="Arial Narrow" w:hAnsi="Arial Narrow"/>
        </w:rPr>
        <w:t xml:space="preserve"> sera émis</w:t>
      </w:r>
      <w:r w:rsidRPr="00370534">
        <w:rPr>
          <w:rFonts w:ascii="Arial Narrow" w:hAnsi="Arial Narrow"/>
        </w:rPr>
        <w:t xml:space="preserve"> à destination de la Collectivité, qui correspondra </w:t>
      </w:r>
      <w:r>
        <w:rPr>
          <w:rFonts w:ascii="Arial Narrow" w:hAnsi="Arial Narrow"/>
        </w:rPr>
        <w:t>au</w:t>
      </w:r>
      <w:r w:rsidR="00C437C1">
        <w:rPr>
          <w:rFonts w:ascii="Arial Narrow" w:hAnsi="Arial Narrow"/>
        </w:rPr>
        <w:t xml:space="preserve"> remboursement des</w:t>
      </w:r>
      <w:r>
        <w:rPr>
          <w:rFonts w:ascii="Arial Narrow" w:hAnsi="Arial Narrow"/>
        </w:rPr>
        <w:t xml:space="preserve"> frais de fonctionnement des services et des </w:t>
      </w:r>
      <w:r>
        <w:rPr>
          <w:rFonts w:ascii="Arial Narrow" w:hAnsi="Arial Narrow"/>
        </w:rPr>
        <w:lastRenderedPageBreak/>
        <w:t>prestations réalisées</w:t>
      </w:r>
      <w:r w:rsidR="00C437C1">
        <w:rPr>
          <w:rFonts w:ascii="Arial Narrow" w:hAnsi="Arial Narrow"/>
        </w:rPr>
        <w:t xml:space="preserve"> par le SYDELA ou son prestataire</w:t>
      </w:r>
      <w:r>
        <w:rPr>
          <w:rFonts w:ascii="Arial Narrow" w:hAnsi="Arial Narrow"/>
        </w:rPr>
        <w:t>,</w:t>
      </w:r>
      <w:r w:rsidRPr="00370534">
        <w:rPr>
          <w:rFonts w:ascii="Arial Narrow" w:hAnsi="Arial Narrow"/>
        </w:rPr>
        <w:t xml:space="preserve"> conformément </w:t>
      </w:r>
      <w:r>
        <w:rPr>
          <w:rFonts w:ascii="Arial Narrow" w:hAnsi="Arial Narrow"/>
        </w:rPr>
        <w:t>aux bons de commandes qui seront émis, sur la base du bordereau des prix unitaires de la présente convention</w:t>
      </w:r>
      <w:r w:rsidRPr="00370534">
        <w:rPr>
          <w:rFonts w:ascii="Arial Narrow" w:hAnsi="Arial Narrow"/>
        </w:rPr>
        <w:t>.</w:t>
      </w:r>
    </w:p>
    <w:p w14:paraId="7A5A10F9" w14:textId="270161B7" w:rsidR="00B0004C" w:rsidRDefault="00B0004C" w:rsidP="00C07C80">
      <w:pPr>
        <w:spacing w:line="276" w:lineRule="auto"/>
        <w:rPr>
          <w:rFonts w:ascii="Arial Narrow" w:hAnsi="Arial Narrow"/>
        </w:rPr>
      </w:pPr>
      <w:r>
        <w:rPr>
          <w:rFonts w:ascii="Arial Narrow" w:hAnsi="Arial Narrow"/>
        </w:rPr>
        <w:t>La Collectivité s’acquittera du montant dû sous</w:t>
      </w:r>
      <w:r w:rsidRPr="00370534">
        <w:rPr>
          <w:rFonts w:ascii="Arial Narrow" w:hAnsi="Arial Narrow"/>
        </w:rPr>
        <w:t xml:space="preserve"> trente (30) jours suivants l’émission du titre de paiement.</w:t>
      </w:r>
    </w:p>
    <w:p w14:paraId="7824EBD6" w14:textId="1DF6CC51" w:rsidR="00C07C80" w:rsidRPr="00277572" w:rsidRDefault="00C07C80" w:rsidP="00C07C80">
      <w:pPr>
        <w:spacing w:line="276" w:lineRule="auto"/>
        <w:rPr>
          <w:rFonts w:ascii="Arial Narrow" w:hAnsi="Arial Narrow"/>
        </w:rPr>
      </w:pPr>
      <w:r w:rsidRPr="00277572">
        <w:rPr>
          <w:rFonts w:ascii="Arial Narrow" w:hAnsi="Arial Narrow"/>
        </w:rPr>
        <w:t>Les prestations externalisées sont</w:t>
      </w:r>
      <w:r w:rsidR="00B0004C">
        <w:rPr>
          <w:rFonts w:ascii="Arial Narrow" w:hAnsi="Arial Narrow"/>
        </w:rPr>
        <w:t xml:space="preserve"> </w:t>
      </w:r>
      <w:r w:rsidR="006F0F8C">
        <w:rPr>
          <w:rFonts w:ascii="Arial Narrow" w:hAnsi="Arial Narrow"/>
        </w:rPr>
        <w:t>sous la responsabilité du</w:t>
      </w:r>
      <w:r w:rsidRPr="00277572">
        <w:rPr>
          <w:rFonts w:ascii="Arial Narrow" w:hAnsi="Arial Narrow"/>
        </w:rPr>
        <w:t xml:space="preserve"> SYDELA. </w:t>
      </w:r>
    </w:p>
    <w:p w14:paraId="42E8E2D3" w14:textId="55AA979D" w:rsidR="00621AB0" w:rsidRDefault="00B0004C" w:rsidP="00B0004C">
      <w:pPr>
        <w:spacing w:line="276" w:lineRule="auto"/>
        <w:rPr>
          <w:rFonts w:ascii="Arial Narrow" w:hAnsi="Arial Narrow"/>
        </w:rPr>
      </w:pPr>
      <w:r>
        <w:rPr>
          <w:rFonts w:ascii="Arial Narrow" w:hAnsi="Arial Narrow"/>
        </w:rPr>
        <w:t xml:space="preserve">Sur ce principe, il est possible </w:t>
      </w:r>
      <w:r w:rsidR="00FB19F0">
        <w:rPr>
          <w:rFonts w:ascii="Arial Narrow" w:hAnsi="Arial Narrow"/>
        </w:rPr>
        <w:t>d’</w:t>
      </w:r>
      <w:r>
        <w:rPr>
          <w:rFonts w:ascii="Arial Narrow" w:hAnsi="Arial Narrow"/>
        </w:rPr>
        <w:t>estim</w:t>
      </w:r>
      <w:r w:rsidR="00FB19F0">
        <w:rPr>
          <w:rFonts w:ascii="Arial Narrow" w:hAnsi="Arial Narrow"/>
        </w:rPr>
        <w:t>er</w:t>
      </w:r>
      <w:r>
        <w:rPr>
          <w:rFonts w:ascii="Arial Narrow" w:hAnsi="Arial Narrow"/>
        </w:rPr>
        <w:t xml:space="preserve"> que le</w:t>
      </w:r>
      <w:r w:rsidRPr="00277572">
        <w:rPr>
          <w:rFonts w:ascii="Arial Narrow" w:hAnsi="Arial Narrow"/>
        </w:rPr>
        <w:t xml:space="preserve"> montant de(s) prestation(s) réalisée(s) dans le cadre de la présente convention s’élève</w:t>
      </w:r>
      <w:r>
        <w:rPr>
          <w:rFonts w:ascii="Arial Narrow" w:hAnsi="Arial Narrow"/>
        </w:rPr>
        <w:t>ra</w:t>
      </w:r>
      <w:r w:rsidRPr="00277572">
        <w:rPr>
          <w:rFonts w:ascii="Arial Narrow" w:hAnsi="Arial Narrow"/>
        </w:rPr>
        <w:t xml:space="preserve"> à</w:t>
      </w:r>
      <w:r w:rsidR="003D3EDE">
        <w:rPr>
          <w:rFonts w:ascii="Arial Narrow" w:hAnsi="Arial Narrow"/>
        </w:rPr>
        <w:t xml:space="preserve"> un </w:t>
      </w:r>
      <w:r w:rsidR="00D451C4">
        <w:rPr>
          <w:rFonts w:ascii="Arial Narrow" w:hAnsi="Arial Narrow"/>
        </w:rPr>
        <w:t xml:space="preserve">coût total </w:t>
      </w:r>
      <w:r w:rsidR="00C061D2">
        <w:rPr>
          <w:rFonts w:ascii="Arial Narrow" w:hAnsi="Arial Narrow"/>
        </w:rPr>
        <w:t>d</w:t>
      </w:r>
      <w:r w:rsidR="003D3EDE">
        <w:rPr>
          <w:rFonts w:ascii="Arial Narrow" w:hAnsi="Arial Narrow"/>
        </w:rPr>
        <w:t>e</w:t>
      </w:r>
      <w:r w:rsidRPr="00277572">
        <w:rPr>
          <w:rFonts w:ascii="Arial Narrow" w:hAnsi="Arial Narrow"/>
        </w:rPr>
        <w:t xml:space="preserve"> </w:t>
      </w:r>
      <w:r w:rsidRPr="00277572">
        <w:rPr>
          <w:rFonts w:ascii="Arial Narrow" w:hAnsi="Arial Narrow"/>
          <w:highlight w:val="yellow"/>
        </w:rPr>
        <w:t>……………….</w:t>
      </w:r>
      <w:r w:rsidRPr="00277572">
        <w:rPr>
          <w:rFonts w:ascii="Arial Narrow" w:hAnsi="Arial Narrow"/>
        </w:rPr>
        <w:t xml:space="preserve"> € HT</w:t>
      </w:r>
      <w:r>
        <w:rPr>
          <w:rFonts w:ascii="Arial Narrow" w:hAnsi="Arial Narrow"/>
        </w:rPr>
        <w:t>, soit</w:t>
      </w:r>
      <w:r w:rsidR="003D3EDE">
        <w:rPr>
          <w:rFonts w:ascii="Arial Narrow" w:hAnsi="Arial Narrow"/>
        </w:rPr>
        <w:t xml:space="preserve"> </w:t>
      </w:r>
      <w:r w:rsidRPr="00277572">
        <w:rPr>
          <w:rFonts w:ascii="Arial Narrow" w:hAnsi="Arial Narrow"/>
          <w:highlight w:val="yellow"/>
        </w:rPr>
        <w:t>……………….</w:t>
      </w:r>
      <w:r w:rsidRPr="00277572">
        <w:rPr>
          <w:rFonts w:ascii="Arial Narrow" w:hAnsi="Arial Narrow"/>
        </w:rPr>
        <w:t xml:space="preserve"> € </w:t>
      </w:r>
      <w:r>
        <w:rPr>
          <w:rFonts w:ascii="Arial Narrow" w:hAnsi="Arial Narrow"/>
        </w:rPr>
        <w:t xml:space="preserve">TTC. Ce montant est prévisionnel, le montant définitif sera établi en fonction du coût réel des audits réalisés. </w:t>
      </w:r>
    </w:p>
    <w:p w14:paraId="43A84B7B" w14:textId="030CA595" w:rsidR="00D6094B" w:rsidRDefault="00621AB0" w:rsidP="00C07C80">
      <w:pPr>
        <w:spacing w:line="276" w:lineRule="auto"/>
        <w:rPr>
          <w:rFonts w:ascii="Arial Narrow" w:hAnsi="Arial Narrow"/>
        </w:rPr>
      </w:pPr>
      <w:r>
        <w:rPr>
          <w:rFonts w:ascii="Arial Narrow" w:hAnsi="Arial Narrow"/>
        </w:rPr>
        <w:t xml:space="preserve">En déduction de la prise en charge à 20% du coût total par le SYDELA et </w:t>
      </w:r>
      <w:r w:rsidR="00D72A6A">
        <w:rPr>
          <w:rFonts w:ascii="Arial Narrow" w:hAnsi="Arial Narrow"/>
        </w:rPr>
        <w:t xml:space="preserve">à 30% par </w:t>
      </w:r>
      <w:r>
        <w:rPr>
          <w:rFonts w:ascii="Arial Narrow" w:hAnsi="Arial Narrow"/>
        </w:rPr>
        <w:t>la Région des Pays de la Loire 30%</w:t>
      </w:r>
      <w:r w:rsidR="00D72A6A">
        <w:rPr>
          <w:rFonts w:ascii="Arial Narrow" w:hAnsi="Arial Narrow"/>
        </w:rPr>
        <w:t xml:space="preserve">, le </w:t>
      </w:r>
      <w:r w:rsidR="00FB19F0">
        <w:rPr>
          <w:rFonts w:ascii="Arial Narrow" w:hAnsi="Arial Narrow"/>
        </w:rPr>
        <w:t>reste à charge de la Commune est donc estimé à</w:t>
      </w:r>
      <w:r w:rsidR="003D3EDE">
        <w:rPr>
          <w:rFonts w:ascii="Arial Narrow" w:hAnsi="Arial Narrow"/>
        </w:rPr>
        <w:t xml:space="preserve"> un </w:t>
      </w:r>
      <w:r w:rsidR="00DD004A">
        <w:rPr>
          <w:rFonts w:ascii="Arial Narrow" w:hAnsi="Arial Narrow"/>
        </w:rPr>
        <w:t xml:space="preserve">coût </w:t>
      </w:r>
      <w:r w:rsidR="00C061D2">
        <w:rPr>
          <w:rFonts w:ascii="Arial Narrow" w:hAnsi="Arial Narrow"/>
        </w:rPr>
        <w:t>d</w:t>
      </w:r>
      <w:r w:rsidR="003D3EDE">
        <w:rPr>
          <w:rFonts w:ascii="Arial Narrow" w:hAnsi="Arial Narrow"/>
        </w:rPr>
        <w:t>e</w:t>
      </w:r>
      <w:r w:rsidR="003D3EDE" w:rsidRPr="00277572">
        <w:rPr>
          <w:rFonts w:ascii="Arial Narrow" w:hAnsi="Arial Narrow"/>
        </w:rPr>
        <w:t xml:space="preserve"> </w:t>
      </w:r>
      <w:r w:rsidR="003D3EDE" w:rsidRPr="00277572">
        <w:rPr>
          <w:rFonts w:ascii="Arial Narrow" w:hAnsi="Arial Narrow"/>
          <w:highlight w:val="yellow"/>
        </w:rPr>
        <w:t>……………….</w:t>
      </w:r>
      <w:r w:rsidR="003D3EDE" w:rsidRPr="00277572">
        <w:rPr>
          <w:rFonts w:ascii="Arial Narrow" w:hAnsi="Arial Narrow"/>
        </w:rPr>
        <w:t xml:space="preserve"> € HT</w:t>
      </w:r>
      <w:r w:rsidR="003D3EDE">
        <w:rPr>
          <w:rFonts w:ascii="Arial Narrow" w:hAnsi="Arial Narrow"/>
        </w:rPr>
        <w:t xml:space="preserve">, soit </w:t>
      </w:r>
      <w:r w:rsidR="003D3EDE" w:rsidRPr="00277572">
        <w:rPr>
          <w:rFonts w:ascii="Arial Narrow" w:hAnsi="Arial Narrow"/>
          <w:highlight w:val="yellow"/>
        </w:rPr>
        <w:t>……………….</w:t>
      </w:r>
      <w:r w:rsidR="003D3EDE" w:rsidRPr="00277572">
        <w:rPr>
          <w:rFonts w:ascii="Arial Narrow" w:hAnsi="Arial Narrow"/>
        </w:rPr>
        <w:t xml:space="preserve"> € </w:t>
      </w:r>
      <w:r w:rsidR="003D3EDE">
        <w:rPr>
          <w:rFonts w:ascii="Arial Narrow" w:hAnsi="Arial Narrow"/>
        </w:rPr>
        <w:t>TTC.</w:t>
      </w:r>
    </w:p>
    <w:p w14:paraId="32069925" w14:textId="2F3226C2" w:rsidR="00861F5B" w:rsidRDefault="00861F5B" w:rsidP="00C12BEC">
      <w:pPr>
        <w:rPr>
          <w:rFonts w:ascii="Arial Narrow" w:hAnsi="Arial Narrow"/>
        </w:rPr>
      </w:pPr>
      <w:r>
        <w:rPr>
          <w:rFonts w:ascii="Arial Narrow" w:hAnsi="Arial Narrow"/>
        </w:rPr>
        <w:t xml:space="preserve">Il est précisé que </w:t>
      </w:r>
      <w:r w:rsidR="00C3116C">
        <w:rPr>
          <w:rFonts w:ascii="Arial Narrow" w:hAnsi="Arial Narrow"/>
        </w:rPr>
        <w:t>ces montants estimatifs pourront faire l’objet d’une révision</w:t>
      </w:r>
      <w:r>
        <w:rPr>
          <w:rFonts w:ascii="Arial Narrow" w:hAnsi="Arial Narrow"/>
        </w:rPr>
        <w:t>, à hauteur de +/-15% de variable, dans le cas où le Comité Syndical délibérerait de nouvelles modalités de participations financières des collectivités à ce service</w:t>
      </w:r>
      <w:r w:rsidR="00C3116C">
        <w:rPr>
          <w:rFonts w:ascii="Arial Narrow" w:hAnsi="Arial Narrow"/>
        </w:rPr>
        <w:t xml:space="preserve"> (ex : péréquation des coûts). </w:t>
      </w:r>
      <w:r>
        <w:rPr>
          <w:rFonts w:ascii="Arial Narrow" w:hAnsi="Arial Narrow"/>
        </w:rPr>
        <w:t xml:space="preserve"> </w:t>
      </w:r>
    </w:p>
    <w:p w14:paraId="42952AF2" w14:textId="77777777" w:rsidR="00FB19F0" w:rsidRPr="00277572" w:rsidRDefault="00FB19F0" w:rsidP="00C07C80">
      <w:pPr>
        <w:spacing w:line="276" w:lineRule="auto"/>
        <w:rPr>
          <w:rFonts w:ascii="Arial Narrow" w:hAnsi="Arial Narrow"/>
        </w:rPr>
      </w:pPr>
    </w:p>
    <w:p w14:paraId="316DCCAA" w14:textId="77777777" w:rsidR="00C07C80" w:rsidRPr="00277572" w:rsidRDefault="00C07C80" w:rsidP="00C07C80">
      <w:pPr>
        <w:rPr>
          <w:rFonts w:ascii="Arial Narrow" w:hAnsi="Arial Narrow"/>
          <w:sz w:val="24"/>
        </w:rPr>
      </w:pPr>
      <w:r w:rsidRPr="00277572">
        <w:rPr>
          <w:rFonts w:ascii="Arial Narrow" w:hAnsi="Arial Narrow"/>
          <w:sz w:val="24"/>
        </w:rPr>
        <w:t xml:space="preserve">• </w:t>
      </w:r>
      <w:r w:rsidRPr="00277572">
        <w:rPr>
          <w:rFonts w:ascii="Arial Narrow" w:hAnsi="Arial Narrow"/>
          <w:b/>
          <w:sz w:val="24"/>
        </w:rPr>
        <w:t>Article 5 : Durée de la convention</w:t>
      </w:r>
    </w:p>
    <w:p w14:paraId="15863620" w14:textId="77777777" w:rsidR="00FB19F0" w:rsidRPr="00370534" w:rsidRDefault="00FB19F0" w:rsidP="00FB19F0">
      <w:pPr>
        <w:spacing w:line="276" w:lineRule="auto"/>
        <w:rPr>
          <w:rFonts w:ascii="Arial Narrow" w:hAnsi="Arial Narrow"/>
        </w:rPr>
      </w:pPr>
      <w:r w:rsidRPr="00370534">
        <w:rPr>
          <w:rFonts w:ascii="Arial Narrow" w:hAnsi="Arial Narrow"/>
        </w:rPr>
        <w:t xml:space="preserve">La présente convention débutera à compter </w:t>
      </w:r>
      <w:r>
        <w:rPr>
          <w:rFonts w:ascii="Arial Narrow" w:hAnsi="Arial Narrow"/>
        </w:rPr>
        <w:t xml:space="preserve">de sa notification aux parties. Elle </w:t>
      </w:r>
      <w:r w:rsidRPr="00370534">
        <w:rPr>
          <w:rFonts w:ascii="Arial Narrow" w:hAnsi="Arial Narrow"/>
        </w:rPr>
        <w:t xml:space="preserve">prendra fin </w:t>
      </w:r>
      <w:r>
        <w:rPr>
          <w:rFonts w:ascii="Arial Narrow" w:hAnsi="Arial Narrow"/>
        </w:rPr>
        <w:t>à compter de la réception, par le SYDELA, du remboursement de l’intégralité des frais de fonctionnement dus par la</w:t>
      </w:r>
      <w:r w:rsidRPr="00370534">
        <w:rPr>
          <w:rFonts w:ascii="Arial Narrow" w:hAnsi="Arial Narrow"/>
        </w:rPr>
        <w:t xml:space="preserve"> Collectivité.</w:t>
      </w:r>
    </w:p>
    <w:p w14:paraId="3A869A04" w14:textId="77777777" w:rsidR="00C07C80" w:rsidRPr="00277572" w:rsidRDefault="00C07C80" w:rsidP="00C07C80">
      <w:pPr>
        <w:spacing w:line="276" w:lineRule="auto"/>
        <w:rPr>
          <w:rFonts w:ascii="Arial Narrow" w:hAnsi="Arial Narrow"/>
        </w:rPr>
      </w:pPr>
    </w:p>
    <w:p w14:paraId="58CF4F90" w14:textId="77777777" w:rsidR="00C07C80" w:rsidRPr="00277572" w:rsidRDefault="00C07C80" w:rsidP="00C07C80">
      <w:pPr>
        <w:rPr>
          <w:rFonts w:ascii="Arial Narrow" w:hAnsi="Arial Narrow"/>
          <w:sz w:val="24"/>
        </w:rPr>
      </w:pPr>
      <w:r w:rsidRPr="00277572">
        <w:rPr>
          <w:rFonts w:ascii="Arial Narrow" w:hAnsi="Arial Narrow"/>
          <w:sz w:val="24"/>
        </w:rPr>
        <w:t xml:space="preserve">• </w:t>
      </w:r>
      <w:r w:rsidRPr="00277572">
        <w:rPr>
          <w:rFonts w:ascii="Arial Narrow" w:hAnsi="Arial Narrow"/>
          <w:b/>
          <w:sz w:val="24"/>
        </w:rPr>
        <w:t>Article 6 : Communication</w:t>
      </w:r>
    </w:p>
    <w:p w14:paraId="242C256D" w14:textId="77777777" w:rsidR="00C07C80" w:rsidRPr="00277572" w:rsidRDefault="00C07C80" w:rsidP="00C07C80">
      <w:pPr>
        <w:spacing w:line="276" w:lineRule="auto"/>
        <w:rPr>
          <w:rFonts w:ascii="Arial Narrow" w:hAnsi="Arial Narrow"/>
        </w:rPr>
      </w:pPr>
      <w:r w:rsidRPr="00277572">
        <w:rPr>
          <w:rFonts w:ascii="Arial Narrow" w:hAnsi="Arial Narrow"/>
        </w:rPr>
        <w:t>La Collectivité s’engage à valoriser le concours du SYDELA et des financeurs, notamment par l’intégration, de façon lisible et apparente, des logos sur les supports de communication relatifs à l’opération.</w:t>
      </w:r>
    </w:p>
    <w:p w14:paraId="4CA47F78" w14:textId="77777777" w:rsidR="00C07C80" w:rsidRPr="00277572" w:rsidRDefault="00C07C80" w:rsidP="00C07C80">
      <w:pPr>
        <w:spacing w:line="276" w:lineRule="auto"/>
        <w:rPr>
          <w:rFonts w:ascii="Arial Narrow" w:hAnsi="Arial Narrow"/>
        </w:rPr>
      </w:pPr>
    </w:p>
    <w:p w14:paraId="5DBAF343" w14:textId="77777777" w:rsidR="00C07C80" w:rsidRPr="00277572" w:rsidRDefault="00C07C80" w:rsidP="00C07C80">
      <w:pPr>
        <w:rPr>
          <w:rFonts w:ascii="Arial Narrow" w:hAnsi="Arial Narrow"/>
          <w:sz w:val="24"/>
        </w:rPr>
      </w:pPr>
      <w:r w:rsidRPr="00277572">
        <w:rPr>
          <w:rFonts w:ascii="Arial Narrow" w:hAnsi="Arial Narrow"/>
          <w:sz w:val="24"/>
        </w:rPr>
        <w:t xml:space="preserve">• </w:t>
      </w:r>
      <w:r w:rsidRPr="00277572">
        <w:rPr>
          <w:rFonts w:ascii="Arial Narrow" w:hAnsi="Arial Narrow"/>
          <w:b/>
          <w:sz w:val="24"/>
        </w:rPr>
        <w:t>Article 7 : Résiliation</w:t>
      </w:r>
    </w:p>
    <w:p w14:paraId="4165D2B9" w14:textId="77777777" w:rsidR="00FB19F0" w:rsidRDefault="00FB19F0" w:rsidP="00FB19F0">
      <w:pPr>
        <w:spacing w:line="276" w:lineRule="auto"/>
        <w:rPr>
          <w:rFonts w:ascii="Arial Narrow" w:hAnsi="Arial Narrow"/>
        </w:rPr>
      </w:pPr>
      <w:r>
        <w:rPr>
          <w:rFonts w:ascii="Arial Narrow" w:hAnsi="Arial Narrow"/>
        </w:rPr>
        <w:t xml:space="preserve">La présente convention pourra être résiliée d’un commun accord. Les modalités de cette résiliation seraient alors stipulées par le biais d’un accord transactionnel. </w:t>
      </w:r>
    </w:p>
    <w:p w14:paraId="7A51CA29" w14:textId="77777777" w:rsidR="00FB19F0" w:rsidRPr="005C4102" w:rsidRDefault="00FB19F0" w:rsidP="00FB19F0">
      <w:pPr>
        <w:spacing w:line="276" w:lineRule="auto"/>
        <w:rPr>
          <w:rFonts w:ascii="Arial Narrow" w:hAnsi="Arial Narrow"/>
        </w:rPr>
      </w:pPr>
      <w:r>
        <w:rPr>
          <w:rFonts w:ascii="Arial Narrow" w:hAnsi="Arial Narrow"/>
        </w:rPr>
        <w:t>Également, elle</w:t>
      </w:r>
      <w:r w:rsidRPr="005C4102">
        <w:rPr>
          <w:rFonts w:ascii="Arial Narrow" w:hAnsi="Arial Narrow"/>
        </w:rPr>
        <w:t xml:space="preserve"> pourra être résiliée à l’initiative de l’une des Parties en cas d’inexécution ou de remise en cause par l’autre Partie d’une ou plusieurs des obligations mises à sa charge par les présentes. A l’issue d’un délai de 15 jours après une sommation de s'exécuter adressée à la Partie défaillante par lettre recommandée avec accusé de réception, restée sans effet, la présente convention sera résiliée de plein droit. </w:t>
      </w:r>
    </w:p>
    <w:p w14:paraId="2EC5879F" w14:textId="77777777" w:rsidR="00FB19F0" w:rsidRDefault="00FB19F0" w:rsidP="00FB19F0">
      <w:pPr>
        <w:spacing w:line="276" w:lineRule="auto"/>
        <w:rPr>
          <w:rFonts w:ascii="Arial Narrow" w:hAnsi="Arial Narrow"/>
        </w:rPr>
      </w:pPr>
      <w:r>
        <w:rPr>
          <w:rFonts w:ascii="Arial Narrow" w:hAnsi="Arial Narrow"/>
        </w:rPr>
        <w:t xml:space="preserve">Enfin, </w:t>
      </w:r>
      <w:r w:rsidRPr="005C4102">
        <w:rPr>
          <w:rFonts w:ascii="Arial Narrow" w:hAnsi="Arial Narrow"/>
        </w:rPr>
        <w:t>l’une ou l’autre des parties sera en droit de résilier de plein droit la présente convention pour motif d’intérêt général</w:t>
      </w:r>
      <w:r>
        <w:rPr>
          <w:rFonts w:ascii="Arial Narrow" w:hAnsi="Arial Narrow"/>
        </w:rPr>
        <w:t xml:space="preserve">. Aucune indemnité ne sera versée dans ce cadre. </w:t>
      </w:r>
    </w:p>
    <w:p w14:paraId="6AF0BAFF" w14:textId="77777777" w:rsidR="00FB19F0" w:rsidRPr="00370534" w:rsidRDefault="00FB19F0" w:rsidP="00FB19F0">
      <w:pPr>
        <w:spacing w:line="276" w:lineRule="auto"/>
        <w:rPr>
          <w:rFonts w:ascii="Arial Narrow" w:hAnsi="Arial Narrow"/>
        </w:rPr>
      </w:pPr>
      <w:r w:rsidRPr="00370534">
        <w:rPr>
          <w:rFonts w:ascii="Arial Narrow" w:hAnsi="Arial Narrow"/>
        </w:rPr>
        <w:t xml:space="preserve">Si la présente convention était résiliée avant achèvement complet des études </w:t>
      </w:r>
      <w:r>
        <w:rPr>
          <w:rFonts w:ascii="Arial Narrow" w:hAnsi="Arial Narrow"/>
        </w:rPr>
        <w:t>engagées</w:t>
      </w:r>
      <w:r w:rsidRPr="00370534">
        <w:rPr>
          <w:rFonts w:ascii="Arial Narrow" w:hAnsi="Arial Narrow"/>
        </w:rPr>
        <w:t xml:space="preserve">, la Collectivité serait redevable des </w:t>
      </w:r>
      <w:r>
        <w:rPr>
          <w:rFonts w:ascii="Arial Narrow" w:hAnsi="Arial Narrow"/>
        </w:rPr>
        <w:t>sommes</w:t>
      </w:r>
      <w:r w:rsidRPr="00370534">
        <w:rPr>
          <w:rFonts w:ascii="Arial Narrow" w:hAnsi="Arial Narrow"/>
        </w:rPr>
        <w:t xml:space="preserve"> qui pourraient être dues </w:t>
      </w:r>
      <w:r>
        <w:rPr>
          <w:rFonts w:ascii="Arial Narrow" w:hAnsi="Arial Narrow"/>
        </w:rPr>
        <w:t xml:space="preserve">(paiement de la prestation, indemnités, …) </w:t>
      </w:r>
      <w:r w:rsidRPr="00370534">
        <w:rPr>
          <w:rFonts w:ascii="Arial Narrow" w:hAnsi="Arial Narrow"/>
        </w:rPr>
        <w:t xml:space="preserve">par le SYDELA </w:t>
      </w:r>
      <w:r>
        <w:rPr>
          <w:rFonts w:ascii="Arial Narrow" w:hAnsi="Arial Narrow"/>
        </w:rPr>
        <w:t xml:space="preserve">au prestataire qu’elle aurait missionnée </w:t>
      </w:r>
      <w:r w:rsidRPr="00370534">
        <w:rPr>
          <w:rFonts w:ascii="Arial Narrow" w:hAnsi="Arial Narrow"/>
        </w:rPr>
        <w:t xml:space="preserve">consécutivement à l’interruption des études. </w:t>
      </w:r>
    </w:p>
    <w:p w14:paraId="50D62FC7" w14:textId="77777777" w:rsidR="00C07C80" w:rsidRPr="00277572" w:rsidRDefault="00C07C80" w:rsidP="00C07C80">
      <w:pPr>
        <w:spacing w:line="276" w:lineRule="auto"/>
        <w:rPr>
          <w:rFonts w:ascii="Arial Narrow" w:hAnsi="Arial Narrow"/>
        </w:rPr>
      </w:pPr>
    </w:p>
    <w:p w14:paraId="43F3BDDC" w14:textId="77777777" w:rsidR="00C07C80" w:rsidRPr="00277572" w:rsidRDefault="00C07C80" w:rsidP="00C07C80">
      <w:pPr>
        <w:rPr>
          <w:rFonts w:ascii="Arial Narrow" w:hAnsi="Arial Narrow"/>
          <w:sz w:val="24"/>
        </w:rPr>
      </w:pPr>
      <w:r w:rsidRPr="00277572">
        <w:rPr>
          <w:rFonts w:ascii="Arial Narrow" w:hAnsi="Arial Narrow"/>
          <w:sz w:val="24"/>
        </w:rPr>
        <w:t xml:space="preserve">• </w:t>
      </w:r>
      <w:r w:rsidRPr="00277572">
        <w:rPr>
          <w:rFonts w:ascii="Arial Narrow" w:hAnsi="Arial Narrow"/>
          <w:b/>
          <w:sz w:val="24"/>
        </w:rPr>
        <w:t>Article 8 : Avenant</w:t>
      </w:r>
    </w:p>
    <w:p w14:paraId="78C76F38" w14:textId="77777777" w:rsidR="00C07C80" w:rsidRPr="00277572" w:rsidRDefault="00C07C80" w:rsidP="00C07C80">
      <w:pPr>
        <w:spacing w:line="276" w:lineRule="auto"/>
        <w:rPr>
          <w:rFonts w:ascii="Arial Narrow" w:hAnsi="Arial Narrow"/>
        </w:rPr>
      </w:pPr>
      <w:r w:rsidRPr="00277572">
        <w:rPr>
          <w:rFonts w:ascii="Arial Narrow" w:hAnsi="Arial Narrow"/>
        </w:rPr>
        <w:t>Toute modification apportée à la présente convention devra faire l’objet d’un avenant signé par les deux contractants.</w:t>
      </w:r>
    </w:p>
    <w:p w14:paraId="1602B06E" w14:textId="77777777" w:rsidR="00C07C80" w:rsidRPr="00277572" w:rsidRDefault="00C07C80" w:rsidP="00C07C80">
      <w:pPr>
        <w:spacing w:line="276" w:lineRule="auto"/>
        <w:rPr>
          <w:rFonts w:ascii="Arial Narrow" w:hAnsi="Arial Narrow"/>
        </w:rPr>
      </w:pPr>
    </w:p>
    <w:p w14:paraId="003733D2" w14:textId="77777777" w:rsidR="00C07C80" w:rsidRPr="00277572" w:rsidRDefault="00C07C80" w:rsidP="00C07C80">
      <w:pPr>
        <w:rPr>
          <w:rFonts w:ascii="Arial Narrow" w:hAnsi="Arial Narrow"/>
          <w:sz w:val="24"/>
        </w:rPr>
      </w:pPr>
      <w:r w:rsidRPr="00277572">
        <w:rPr>
          <w:rFonts w:ascii="Arial Narrow" w:hAnsi="Arial Narrow"/>
          <w:sz w:val="24"/>
        </w:rPr>
        <w:lastRenderedPageBreak/>
        <w:t xml:space="preserve">• </w:t>
      </w:r>
      <w:r w:rsidRPr="00277572">
        <w:rPr>
          <w:rFonts w:ascii="Arial Narrow" w:hAnsi="Arial Narrow"/>
          <w:b/>
          <w:sz w:val="24"/>
        </w:rPr>
        <w:t>Article 9 : Litiges</w:t>
      </w:r>
    </w:p>
    <w:p w14:paraId="60CBBA2E" w14:textId="77777777" w:rsidR="00C07C80" w:rsidRPr="00277572" w:rsidRDefault="00C07C80" w:rsidP="00C07C80">
      <w:pPr>
        <w:spacing w:line="276" w:lineRule="auto"/>
        <w:rPr>
          <w:rFonts w:ascii="Arial Narrow" w:hAnsi="Arial Narrow"/>
        </w:rPr>
      </w:pPr>
      <w:r w:rsidRPr="00277572">
        <w:rPr>
          <w:rFonts w:ascii="Arial Narrow" w:hAnsi="Arial Narrow"/>
        </w:rPr>
        <w:t>Dans le cas où l’exécution et l’interprétation de la présente convention soulèveraient un différend qui ne pourrait être résolu à l’amiable entre les partenaires, il est convenu que le tribunal administratif de Nantes est compétent pour statuer sur le litige.</w:t>
      </w:r>
    </w:p>
    <w:p w14:paraId="02B26E14" w14:textId="77777777" w:rsidR="00C07C80" w:rsidRPr="00277572" w:rsidRDefault="00C07C80" w:rsidP="00C07C80">
      <w:pPr>
        <w:rPr>
          <w:rFonts w:ascii="Arial Narrow" w:hAnsi="Arial Narrow"/>
        </w:rPr>
      </w:pPr>
    </w:p>
    <w:p w14:paraId="12359E54" w14:textId="77777777" w:rsidR="00C07C80" w:rsidRPr="00277572" w:rsidRDefault="00C07C80" w:rsidP="00C07C80">
      <w:pPr>
        <w:spacing w:line="276" w:lineRule="auto"/>
        <w:rPr>
          <w:rFonts w:ascii="Arial Narrow" w:hAnsi="Arial Narrow"/>
        </w:rPr>
      </w:pPr>
      <w:r w:rsidRPr="00277572">
        <w:rPr>
          <w:rFonts w:ascii="Arial Narrow" w:hAnsi="Arial Narrow"/>
        </w:rPr>
        <w:t>Fait en deux exemplaires.</w:t>
      </w:r>
    </w:p>
    <w:p w14:paraId="2E07C4AD" w14:textId="77777777" w:rsidR="00C07C80" w:rsidRPr="00277572" w:rsidRDefault="00C07C80" w:rsidP="00C07C80">
      <w:pPr>
        <w:spacing w:line="276" w:lineRule="auto"/>
        <w:rPr>
          <w:rFonts w:ascii="Arial Narrow" w:hAnsi="Arial Narrow"/>
        </w:rPr>
      </w:pPr>
      <w:r w:rsidRPr="00277572">
        <w:rPr>
          <w:rFonts w:ascii="Arial Narrow" w:hAnsi="Arial Narrow" w:cs="Arial"/>
        </w:rPr>
        <w:t>À</w:t>
      </w:r>
      <w:r w:rsidRPr="00277572">
        <w:rPr>
          <w:rFonts w:ascii="Arial Narrow" w:hAnsi="Arial Narrow"/>
        </w:rPr>
        <w:t xml:space="preserve"> Orvault, le </w:t>
      </w:r>
      <w:r w:rsidRPr="00277572">
        <w:rPr>
          <w:rFonts w:ascii="Arial Narrow" w:hAnsi="Arial Narrow"/>
          <w:highlight w:val="yellow"/>
        </w:rPr>
        <w:t>…………………………………………</w:t>
      </w:r>
    </w:p>
    <w:p w14:paraId="7B10E840" w14:textId="77777777" w:rsidR="00C07C80" w:rsidRPr="00277572" w:rsidRDefault="00C07C80" w:rsidP="00C07C80">
      <w:pPr>
        <w:spacing w:line="276" w:lineRule="auto"/>
        <w:rPr>
          <w:rFonts w:ascii="Arial Narrow" w:hAnsi="Arial Narrow"/>
        </w:rPr>
      </w:pPr>
    </w:p>
    <w:p w14:paraId="52AAE36C" w14:textId="77777777" w:rsidR="00C07C80" w:rsidRPr="00277572" w:rsidRDefault="00C07C80" w:rsidP="00C07C80">
      <w:pPr>
        <w:spacing w:line="276" w:lineRule="auto"/>
        <w:rPr>
          <w:rFonts w:ascii="Arial Narrow" w:hAnsi="Arial Narrow"/>
        </w:rPr>
        <w:sectPr w:rsidR="00C07C80" w:rsidRPr="00277572" w:rsidSect="00BD6B64">
          <w:headerReference w:type="even" r:id="rId11"/>
          <w:headerReference w:type="default" r:id="rId12"/>
          <w:headerReference w:type="first" r:id="rId13"/>
          <w:pgSz w:w="11906" w:h="16838"/>
          <w:pgMar w:top="1417" w:right="1417" w:bottom="1417" w:left="1417" w:header="708" w:footer="708" w:gutter="0"/>
          <w:cols w:space="708"/>
          <w:docGrid w:linePitch="360"/>
        </w:sectPr>
      </w:pPr>
    </w:p>
    <w:p w14:paraId="012E1BCC" w14:textId="763C3B0C" w:rsidR="00FB19F0" w:rsidRDefault="00FB19F0" w:rsidP="00C07C80">
      <w:pPr>
        <w:jc w:val="center"/>
        <w:rPr>
          <w:rFonts w:ascii="Arial Narrow" w:hAnsi="Arial Narrow"/>
        </w:rPr>
      </w:pPr>
    </w:p>
    <w:p w14:paraId="7FB23D35" w14:textId="77777777" w:rsidR="009E2D22" w:rsidRDefault="009E2D22" w:rsidP="00C07C80">
      <w:pPr>
        <w:jc w:val="center"/>
        <w:rPr>
          <w:rFonts w:ascii="Arial Narrow" w:hAnsi="Arial Narrow"/>
        </w:rPr>
      </w:pPr>
    </w:p>
    <w:p w14:paraId="35168F28" w14:textId="10FAD0EF" w:rsidR="00C07C80" w:rsidRPr="00277572" w:rsidRDefault="00C07C80" w:rsidP="00C07C80">
      <w:pPr>
        <w:jc w:val="center"/>
        <w:rPr>
          <w:rFonts w:ascii="Arial Narrow" w:hAnsi="Arial Narrow"/>
          <w:b/>
          <w:sz w:val="24"/>
        </w:rPr>
      </w:pPr>
      <w:r w:rsidRPr="00277572">
        <w:rPr>
          <w:rFonts w:ascii="Arial Narrow" w:hAnsi="Arial Narrow"/>
          <w:b/>
          <w:sz w:val="24"/>
        </w:rPr>
        <w:t>Pour le SYDELA,</w:t>
      </w:r>
    </w:p>
    <w:p w14:paraId="3563198C" w14:textId="77777777" w:rsidR="00C07C80" w:rsidRDefault="00267EAD" w:rsidP="00C07C80">
      <w:pPr>
        <w:jc w:val="center"/>
        <w:rPr>
          <w:rFonts w:ascii="Arial Narrow" w:hAnsi="Arial Narrow"/>
          <w:b/>
          <w:bCs/>
        </w:rPr>
      </w:pPr>
      <w:r>
        <w:rPr>
          <w:rFonts w:ascii="Arial Narrow" w:hAnsi="Arial Narrow"/>
          <w:b/>
          <w:bCs/>
        </w:rPr>
        <w:t>Le Président</w:t>
      </w:r>
    </w:p>
    <w:p w14:paraId="6680CB18" w14:textId="5B24C8AF" w:rsidR="00FB19F0" w:rsidRPr="00277572" w:rsidRDefault="00267EAD" w:rsidP="00C07C80">
      <w:pPr>
        <w:jc w:val="center"/>
        <w:rPr>
          <w:rFonts w:ascii="Arial Narrow" w:hAnsi="Arial Narrow"/>
          <w:b/>
        </w:rPr>
      </w:pPr>
      <w:r>
        <w:rPr>
          <w:rFonts w:ascii="Arial Narrow" w:hAnsi="Arial Narrow"/>
          <w:b/>
          <w:bCs/>
        </w:rPr>
        <w:t>Raymond CHARBONNIER</w:t>
      </w:r>
    </w:p>
    <w:p w14:paraId="35D7F10B" w14:textId="77777777" w:rsidR="00C07C80" w:rsidRPr="00277572" w:rsidRDefault="00C07C80" w:rsidP="00C07C80">
      <w:pPr>
        <w:jc w:val="center"/>
        <w:rPr>
          <w:rFonts w:ascii="Arial Narrow" w:hAnsi="Arial Narrow"/>
          <w:b/>
          <w:sz w:val="24"/>
        </w:rPr>
      </w:pPr>
    </w:p>
    <w:p w14:paraId="3846FD07" w14:textId="79060008" w:rsidR="00C07C80" w:rsidRPr="00277572" w:rsidRDefault="009E2D22" w:rsidP="00C07C80">
      <w:pPr>
        <w:rPr>
          <w:rFonts w:ascii="Arial Narrow" w:hAnsi="Arial Narrow"/>
        </w:rPr>
      </w:pPr>
      <w:r>
        <w:rPr>
          <w:rFonts w:ascii="Arial Narrow" w:hAnsi="Arial Narrow"/>
        </w:rPr>
        <w:br w:type="column"/>
      </w:r>
    </w:p>
    <w:p w14:paraId="01F3B367" w14:textId="77777777" w:rsidR="00FB19F0" w:rsidRDefault="00FB19F0" w:rsidP="00C07C80">
      <w:pPr>
        <w:jc w:val="center"/>
        <w:rPr>
          <w:rFonts w:ascii="Arial Narrow" w:hAnsi="Arial Narrow"/>
          <w:b/>
          <w:sz w:val="24"/>
        </w:rPr>
      </w:pPr>
    </w:p>
    <w:p w14:paraId="1665BAB4" w14:textId="60ED12B6" w:rsidR="00C07C80" w:rsidRPr="00277572" w:rsidRDefault="00C07C80" w:rsidP="00C07C80">
      <w:pPr>
        <w:jc w:val="center"/>
        <w:rPr>
          <w:rFonts w:ascii="Arial Narrow" w:hAnsi="Arial Narrow"/>
          <w:b/>
          <w:sz w:val="24"/>
        </w:rPr>
      </w:pPr>
      <w:r w:rsidRPr="00277572">
        <w:rPr>
          <w:rFonts w:ascii="Arial Narrow" w:hAnsi="Arial Narrow"/>
          <w:b/>
          <w:sz w:val="24"/>
        </w:rPr>
        <w:t xml:space="preserve">Pour la </w:t>
      </w:r>
      <w:r w:rsidRPr="00277572">
        <w:rPr>
          <w:rFonts w:ascii="Arial Narrow" w:hAnsi="Arial Narrow"/>
          <w:b/>
          <w:sz w:val="24"/>
          <w:highlight w:val="yellow"/>
        </w:rPr>
        <w:t>Commune de Xxx</w:t>
      </w:r>
      <w:r w:rsidRPr="00277572">
        <w:rPr>
          <w:rFonts w:ascii="Arial Narrow" w:hAnsi="Arial Narrow"/>
          <w:b/>
          <w:sz w:val="24"/>
        </w:rPr>
        <w:t>,</w:t>
      </w:r>
    </w:p>
    <w:p w14:paraId="57B857F7" w14:textId="77777777" w:rsidR="00C07C80" w:rsidRPr="00277572" w:rsidRDefault="00C07C80" w:rsidP="00C07C80">
      <w:pPr>
        <w:jc w:val="center"/>
        <w:rPr>
          <w:rFonts w:ascii="Arial Narrow" w:hAnsi="Arial Narrow"/>
          <w:b/>
          <w:sz w:val="24"/>
        </w:rPr>
      </w:pPr>
      <w:r w:rsidRPr="00277572">
        <w:rPr>
          <w:rFonts w:ascii="Arial Narrow" w:hAnsi="Arial Narrow"/>
          <w:b/>
          <w:sz w:val="24"/>
        </w:rPr>
        <w:t xml:space="preserve">Le </w:t>
      </w:r>
      <w:r w:rsidRPr="00277572">
        <w:rPr>
          <w:rFonts w:ascii="Arial Narrow" w:hAnsi="Arial Narrow"/>
          <w:b/>
          <w:sz w:val="24"/>
          <w:highlight w:val="yellow"/>
        </w:rPr>
        <w:t>Maire/Président</w:t>
      </w:r>
    </w:p>
    <w:p w14:paraId="561390FF" w14:textId="77777777" w:rsidR="00C07C80" w:rsidRPr="00277572" w:rsidRDefault="00C07C80" w:rsidP="00C07C80">
      <w:pPr>
        <w:jc w:val="center"/>
        <w:rPr>
          <w:rFonts w:ascii="Arial Narrow" w:hAnsi="Arial Narrow"/>
          <w:b/>
        </w:rPr>
      </w:pPr>
      <w:r w:rsidRPr="00277572">
        <w:rPr>
          <w:rFonts w:ascii="Arial Narrow" w:hAnsi="Arial Narrow"/>
          <w:b/>
          <w:highlight w:val="yellow"/>
        </w:rPr>
        <w:t>Prénom NOM</w:t>
      </w:r>
    </w:p>
    <w:bookmarkEnd w:id="0"/>
    <w:p w14:paraId="47AE608D" w14:textId="77777777" w:rsidR="00C07C80" w:rsidRPr="00277572" w:rsidRDefault="00C07C80" w:rsidP="00C07C80">
      <w:pPr>
        <w:jc w:val="center"/>
        <w:rPr>
          <w:rFonts w:ascii="Arial Narrow" w:hAnsi="Arial Narrow"/>
          <w:b/>
          <w:sz w:val="24"/>
        </w:rPr>
      </w:pPr>
    </w:p>
    <w:sectPr w:rsidR="00C07C80" w:rsidRPr="00277572" w:rsidSect="009E2D2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A7BE" w14:textId="77777777" w:rsidR="008B6964" w:rsidRDefault="008B6964">
      <w:pPr>
        <w:spacing w:before="0" w:after="0"/>
      </w:pPr>
      <w:r>
        <w:separator/>
      </w:r>
    </w:p>
    <w:p w14:paraId="4FF7FA7D" w14:textId="77777777" w:rsidR="008B6964" w:rsidRDefault="008B6964"/>
  </w:endnote>
  <w:endnote w:type="continuationSeparator" w:id="0">
    <w:p w14:paraId="0C796B51" w14:textId="77777777" w:rsidR="008B6964" w:rsidRDefault="008B6964">
      <w:pPr>
        <w:spacing w:before="0" w:after="0"/>
      </w:pPr>
      <w:r>
        <w:continuationSeparator/>
      </w:r>
    </w:p>
    <w:p w14:paraId="2916BFCB" w14:textId="77777777" w:rsidR="008B6964" w:rsidRDefault="008B6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3F2B" w14:textId="77777777" w:rsidR="002C2089" w:rsidRDefault="002C2089" w:rsidP="002C2089">
    <w:pPr>
      <w:pStyle w:val="Pieddepage"/>
      <w:rPr>
        <w:rFonts w:eastAsiaTheme="majorEastAsia" w:cs="Arial"/>
        <w:i/>
        <w:sz w:val="20"/>
      </w:rPr>
    </w:pPr>
    <w:r>
      <w:rPr>
        <w:rFonts w:ascii="Calibri" w:hAnsi="Calibri"/>
        <w:noProof/>
        <w:color w:val="004879"/>
      </w:rPr>
      <w:drawing>
        <wp:inline distT="0" distB="0" distL="0" distR="0" wp14:anchorId="5968114D" wp14:editId="086CA1D3">
          <wp:extent cx="5759450" cy="125730"/>
          <wp:effectExtent l="0" t="0" r="0" b="7620"/>
          <wp:docPr id="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1"/>
                  <a:srcRect l="15119" t="7043"/>
                  <a:stretch/>
                </pic:blipFill>
                <pic:spPr bwMode="auto">
                  <a:xfrm>
                    <a:off x="0" y="0"/>
                    <a:ext cx="5759450" cy="125730"/>
                  </a:xfrm>
                  <a:prstGeom prst="rect">
                    <a:avLst/>
                  </a:prstGeom>
                  <a:noFill/>
                  <a:ln>
                    <a:noFill/>
                  </a:ln>
                  <a:extLst>
                    <a:ext uri="{53640926-AAD7-44D8-BBD7-CCE9431645EC}">
                      <a14:shadowObscured xmlns:a14="http://schemas.microsoft.com/office/drawing/2010/main"/>
                    </a:ext>
                  </a:extLst>
                </pic:spPr>
              </pic:pic>
            </a:graphicData>
          </a:graphic>
        </wp:inline>
      </w:drawing>
    </w:r>
  </w:p>
  <w:p w14:paraId="18BB204D" w14:textId="77777777" w:rsidR="00174A3E" w:rsidRPr="00384901" w:rsidRDefault="00C07C80" w:rsidP="002C2089">
    <w:pPr>
      <w:pStyle w:val="Pieddepage"/>
      <w:rPr>
        <w:rFonts w:eastAsiaTheme="majorEastAsia" w:cs="Arial"/>
        <w:i/>
        <w:sz w:val="20"/>
      </w:rPr>
    </w:pPr>
    <w:r>
      <w:rPr>
        <w:rFonts w:eastAsiaTheme="majorEastAsia" w:cs="Arial"/>
        <w:i/>
        <w:sz w:val="20"/>
      </w:rPr>
      <w:t>SYDELA</w:t>
    </w:r>
    <w:r w:rsidRPr="00384901">
      <w:rPr>
        <w:rFonts w:eastAsiaTheme="majorEastAsia" w:cs="Arial"/>
        <w:i/>
        <w:sz w:val="20"/>
      </w:rPr>
      <w:t xml:space="preserve"> </w:t>
    </w:r>
    <w:r>
      <w:rPr>
        <w:rFonts w:eastAsiaTheme="majorEastAsia" w:cs="Arial"/>
        <w:i/>
        <w:sz w:val="20"/>
      </w:rPr>
      <w:t xml:space="preserve">- </w:t>
    </w:r>
    <w:r w:rsidRPr="00384901">
      <w:rPr>
        <w:rFonts w:eastAsiaTheme="majorEastAsia" w:cs="Arial"/>
        <w:i/>
        <w:sz w:val="20"/>
      </w:rPr>
      <w:t xml:space="preserve">Convention </w:t>
    </w:r>
    <w:r>
      <w:rPr>
        <w:rFonts w:eastAsiaTheme="majorEastAsia" w:cs="Arial"/>
        <w:i/>
        <w:sz w:val="20"/>
        <w:highlight w:val="yellow"/>
      </w:rPr>
      <w:t>AEB</w:t>
    </w:r>
    <w:r w:rsidRPr="00FF50A6">
      <w:rPr>
        <w:rFonts w:eastAsiaTheme="majorEastAsia" w:cs="Arial"/>
        <w:i/>
        <w:sz w:val="20"/>
        <w:highlight w:val="yellow"/>
      </w:rPr>
      <w:t>_aaaa_000_000_00</w:t>
    </w:r>
    <w:r w:rsidRPr="00384901">
      <w:rPr>
        <w:rFonts w:eastAsiaTheme="majorEastAsia" w:cs="Arial"/>
        <w:i/>
        <w:sz w:val="20"/>
      </w:rPr>
      <w:ptab w:relativeTo="margin" w:alignment="right" w:leader="none"/>
    </w:r>
    <w:r w:rsidRPr="00384901">
      <w:rPr>
        <w:rFonts w:eastAsiaTheme="majorEastAsia" w:cs="Arial"/>
        <w:i/>
        <w:sz w:val="20"/>
      </w:rPr>
      <w:t xml:space="preserve">Page </w:t>
    </w:r>
    <w:r>
      <w:rPr>
        <w:rFonts w:eastAsiaTheme="minorEastAsia" w:cs="Arial"/>
        <w:i/>
        <w:sz w:val="20"/>
      </w:rPr>
      <w:fldChar w:fldCharType="begin"/>
    </w:r>
    <w:r>
      <w:rPr>
        <w:rFonts w:eastAsiaTheme="minorEastAsia" w:cs="Arial"/>
        <w:i/>
        <w:sz w:val="20"/>
      </w:rPr>
      <w:instrText xml:space="preserve"> PAGE   \* MERGEFORMAT </w:instrText>
    </w:r>
    <w:r>
      <w:rPr>
        <w:rFonts w:eastAsiaTheme="minorEastAsia" w:cs="Arial"/>
        <w:i/>
        <w:sz w:val="20"/>
      </w:rPr>
      <w:fldChar w:fldCharType="separate"/>
    </w:r>
    <w:r w:rsidR="002801C2">
      <w:rPr>
        <w:rFonts w:eastAsiaTheme="minorEastAsia" w:cs="Arial"/>
        <w:i/>
        <w:noProof/>
        <w:sz w:val="20"/>
      </w:rPr>
      <w:t>6</w:t>
    </w:r>
    <w:r>
      <w:rPr>
        <w:rFonts w:eastAsiaTheme="minorEastAsia" w:cs="Arial"/>
        <w:i/>
        <w:sz w:val="20"/>
      </w:rPr>
      <w:fldChar w:fldCharType="end"/>
    </w:r>
    <w:r>
      <w:rPr>
        <w:rFonts w:eastAsiaTheme="minorEastAsia" w:cs="Arial"/>
        <w:i/>
        <w:sz w:val="20"/>
      </w:rPr>
      <w:t xml:space="preserve"> sur </w:t>
    </w:r>
    <w:r>
      <w:rPr>
        <w:rFonts w:eastAsiaTheme="minorEastAsia" w:cs="Arial"/>
        <w:i/>
        <w:sz w:val="20"/>
      </w:rPr>
      <w:fldChar w:fldCharType="begin"/>
    </w:r>
    <w:r>
      <w:rPr>
        <w:rFonts w:eastAsiaTheme="minorEastAsia" w:cs="Arial"/>
        <w:i/>
        <w:sz w:val="20"/>
      </w:rPr>
      <w:instrText xml:space="preserve"> NUMPAGES   \* MERGEFORMAT </w:instrText>
    </w:r>
    <w:r>
      <w:rPr>
        <w:rFonts w:eastAsiaTheme="minorEastAsia" w:cs="Arial"/>
        <w:i/>
        <w:sz w:val="20"/>
      </w:rPr>
      <w:fldChar w:fldCharType="separate"/>
    </w:r>
    <w:r w:rsidR="002801C2">
      <w:rPr>
        <w:rFonts w:eastAsiaTheme="minorEastAsia" w:cs="Arial"/>
        <w:i/>
        <w:noProof/>
        <w:sz w:val="20"/>
      </w:rPr>
      <w:t>6</w:t>
    </w:r>
    <w:r>
      <w:rPr>
        <w:rFonts w:eastAsiaTheme="minorEastAsia"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2985" w14:textId="77777777" w:rsidR="008B6964" w:rsidRDefault="008B6964">
      <w:pPr>
        <w:spacing w:before="0" w:after="0"/>
      </w:pPr>
      <w:r>
        <w:separator/>
      </w:r>
    </w:p>
    <w:p w14:paraId="1A17CF53" w14:textId="77777777" w:rsidR="008B6964" w:rsidRDefault="008B6964"/>
  </w:footnote>
  <w:footnote w:type="continuationSeparator" w:id="0">
    <w:p w14:paraId="3389874B" w14:textId="77777777" w:rsidR="008B6964" w:rsidRDefault="008B6964">
      <w:pPr>
        <w:spacing w:before="0" w:after="0"/>
      </w:pPr>
      <w:r>
        <w:continuationSeparator/>
      </w:r>
    </w:p>
    <w:p w14:paraId="3E1823BC" w14:textId="77777777" w:rsidR="008B6964" w:rsidRDefault="008B6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AECF" w14:textId="77777777" w:rsidR="00AE5416" w:rsidRDefault="00C07C80">
    <w:pPr>
      <w:pStyle w:val="En-tte"/>
    </w:pPr>
    <w:r>
      <w:rPr>
        <w:noProof/>
      </w:rPr>
      <mc:AlternateContent>
        <mc:Choice Requires="wps">
          <w:drawing>
            <wp:anchor distT="0" distB="0" distL="114300" distR="114300" simplePos="0" relativeHeight="251659264" behindDoc="1" locked="0" layoutInCell="0" allowOverlap="1" wp14:anchorId="020A852A" wp14:editId="68A33D00">
              <wp:simplePos x="0" y="0"/>
              <wp:positionH relativeFrom="margin">
                <wp:align>center</wp:align>
              </wp:positionH>
              <wp:positionV relativeFrom="margin">
                <wp:align>center</wp:align>
              </wp:positionV>
              <wp:extent cx="6496050" cy="1623695"/>
              <wp:effectExtent l="0" t="1905000" r="0" b="173863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6050" cy="1623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BAE437" w14:textId="77777777" w:rsidR="00C07C80" w:rsidRDefault="00C07C80" w:rsidP="00C07C8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MODÈLE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0A852A" id="_x0000_t202" coordsize="21600,21600" o:spt="202" path="m,l,21600r21600,l21600,xe">
              <v:stroke joinstyle="miter"/>
              <v:path gradientshapeok="t" o:connecttype="rect"/>
            </v:shapetype>
            <v:shape id="Zone de texte 8" o:spid="_x0000_s1026" type="#_x0000_t202" style="position:absolute;left:0;text-align:left;margin-left:0;margin-top:0;width:511.5pt;height:127.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" o:allowincell="f" filled="f" stroked="f">
              <v:stroke joinstyle="round"/>
              <o:lock v:ext="edit" shapetype="t"/>
              <v:textbox style="mso-fit-shape-to-text:t">
                <w:txbxContent>
                  <w:p w14:paraId="55BAE437" w14:textId="77777777" w:rsidR="00C07C80" w:rsidRDefault="00C07C80" w:rsidP="00C07C8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MODÈLE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F831" w14:textId="77777777" w:rsidR="0080245F" w:rsidRDefault="00C07C80">
    <w:pPr>
      <w:pStyle w:val="En-tte"/>
    </w:pPr>
    <w:r>
      <w:rPr>
        <w:noProof/>
      </w:rPr>
      <mc:AlternateContent>
        <mc:Choice Requires="wps">
          <w:drawing>
            <wp:anchor distT="0" distB="0" distL="114300" distR="114300" simplePos="0" relativeHeight="251662336" behindDoc="1" locked="0" layoutInCell="0" allowOverlap="1" wp14:anchorId="4A88CFE1" wp14:editId="7D9BB55D">
              <wp:simplePos x="0" y="0"/>
              <wp:positionH relativeFrom="margin">
                <wp:align>center</wp:align>
              </wp:positionH>
              <wp:positionV relativeFrom="margin">
                <wp:align>center</wp:align>
              </wp:positionV>
              <wp:extent cx="6496050" cy="1623695"/>
              <wp:effectExtent l="0" t="1905000" r="0" b="173863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6050" cy="1623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591D0F" w14:textId="77777777" w:rsidR="00C07C80" w:rsidRDefault="00C07C80" w:rsidP="00C07C8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MODÈLE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88CFE1" id="_x0000_t202" coordsize="21600,21600" o:spt="202" path="m,l,21600r21600,l21600,xe">
              <v:stroke joinstyle="miter"/>
              <v:path gradientshapeok="t" o:connecttype="rect"/>
            </v:shapetype>
            <v:shape id="Zone de texte 4" o:spid="_x0000_s1027" type="#_x0000_t202" style="position:absolute;left:0;text-align:left;margin-left:0;margin-top:0;width:511.5pt;height:127.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" o:allowincell="f" filled="f" stroked="f">
              <v:stroke joinstyle="round"/>
              <o:lock v:ext="edit" shapetype="t"/>
              <v:textbox style="mso-fit-shape-to-text:t">
                <w:txbxContent>
                  <w:p w14:paraId="7A591D0F" w14:textId="77777777" w:rsidR="00C07C80" w:rsidRDefault="00C07C80" w:rsidP="00C07C8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MODÈLE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64B" w14:textId="77777777" w:rsidR="00BD6B64" w:rsidRDefault="002C2089" w:rsidP="002C2089">
    <w:pPr>
      <w:pStyle w:val="En-tte"/>
    </w:pPr>
    <w:r>
      <w:rPr>
        <w:rFonts w:ascii="Calibri" w:hAnsi="Calibri"/>
        <w:noProof/>
        <w:color w:val="004879"/>
      </w:rPr>
      <w:drawing>
        <wp:inline distT="0" distB="0" distL="0" distR="0" wp14:anchorId="5989ADB0" wp14:editId="11D9315A">
          <wp:extent cx="5759450" cy="125730"/>
          <wp:effectExtent l="0" t="0" r="0" b="7620"/>
          <wp:docPr id="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1"/>
                  <a:srcRect l="15119" t="7043"/>
                  <a:stretch/>
                </pic:blipFill>
                <pic:spPr bwMode="auto">
                  <a:xfrm>
                    <a:off x="0" y="0"/>
                    <a:ext cx="5759450" cy="12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7BBE" w14:textId="77777777" w:rsidR="0080245F" w:rsidRDefault="00C07C80">
    <w:pPr>
      <w:pStyle w:val="En-tte"/>
    </w:pPr>
    <w:r>
      <w:rPr>
        <w:noProof/>
      </w:rPr>
      <mc:AlternateContent>
        <mc:Choice Requires="wps">
          <w:drawing>
            <wp:anchor distT="0" distB="0" distL="114300" distR="114300" simplePos="0" relativeHeight="251661312" behindDoc="1" locked="0" layoutInCell="0" allowOverlap="1" wp14:anchorId="5446F933" wp14:editId="41D2F983">
              <wp:simplePos x="0" y="0"/>
              <wp:positionH relativeFrom="margin">
                <wp:align>center</wp:align>
              </wp:positionH>
              <wp:positionV relativeFrom="margin">
                <wp:align>center</wp:align>
              </wp:positionV>
              <wp:extent cx="6496050" cy="1623695"/>
              <wp:effectExtent l="0" t="1905000" r="0" b="173863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6050" cy="1623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0B792C" w14:textId="77777777" w:rsidR="00C07C80" w:rsidRDefault="00C07C80" w:rsidP="00C07C8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MODÈLE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46F933" id="_x0000_t202" coordsize="21600,21600" o:spt="202" path="m,l,21600r21600,l21600,xe">
              <v:stroke joinstyle="miter"/>
              <v:path gradientshapeok="t" o:connecttype="rect"/>
            </v:shapetype>
            <v:shape id="Zone de texte 1" o:spid="_x0000_s1028" type="#_x0000_t202" style="position:absolute;left:0;text-align:left;margin-left:0;margin-top:0;width:511.5pt;height:127.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" o:allowincell="f" filled="f" stroked="f">
              <v:stroke joinstyle="round"/>
              <o:lock v:ext="edit" shapetype="t"/>
              <v:textbox style="mso-fit-shape-to-text:t">
                <w:txbxContent>
                  <w:p w14:paraId="310B792C" w14:textId="77777777" w:rsidR="00C07C80" w:rsidRDefault="00C07C80" w:rsidP="00C07C8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MODÈLE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E30"/>
    <w:multiLevelType w:val="hybridMultilevel"/>
    <w:tmpl w:val="5CDAA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F4201"/>
    <w:multiLevelType w:val="hybridMultilevel"/>
    <w:tmpl w:val="C2DE73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2E3F78"/>
    <w:multiLevelType w:val="hybridMultilevel"/>
    <w:tmpl w:val="5C6C17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80"/>
    <w:rsid w:val="00005637"/>
    <w:rsid w:val="00092ED8"/>
    <w:rsid w:val="00101343"/>
    <w:rsid w:val="00140F1E"/>
    <w:rsid w:val="00190C9B"/>
    <w:rsid w:val="001D42E8"/>
    <w:rsid w:val="0026326F"/>
    <w:rsid w:val="00267EAD"/>
    <w:rsid w:val="00277572"/>
    <w:rsid w:val="002801C2"/>
    <w:rsid w:val="002B2015"/>
    <w:rsid w:val="002C2089"/>
    <w:rsid w:val="00301068"/>
    <w:rsid w:val="0038684A"/>
    <w:rsid w:val="003B4990"/>
    <w:rsid w:val="003C5032"/>
    <w:rsid w:val="003D3EDE"/>
    <w:rsid w:val="003E6B6C"/>
    <w:rsid w:val="0047113C"/>
    <w:rsid w:val="0052387D"/>
    <w:rsid w:val="005E428D"/>
    <w:rsid w:val="00621AB0"/>
    <w:rsid w:val="00655157"/>
    <w:rsid w:val="006E2647"/>
    <w:rsid w:val="006E5B0B"/>
    <w:rsid w:val="006F0F8C"/>
    <w:rsid w:val="00777F44"/>
    <w:rsid w:val="00791D71"/>
    <w:rsid w:val="007C13C7"/>
    <w:rsid w:val="007E2C69"/>
    <w:rsid w:val="007F25FF"/>
    <w:rsid w:val="00861F5B"/>
    <w:rsid w:val="008B6964"/>
    <w:rsid w:val="009152D9"/>
    <w:rsid w:val="00980EE4"/>
    <w:rsid w:val="009C60FF"/>
    <w:rsid w:val="009E2D22"/>
    <w:rsid w:val="00A5343A"/>
    <w:rsid w:val="00A871D3"/>
    <w:rsid w:val="00AD4799"/>
    <w:rsid w:val="00B0004C"/>
    <w:rsid w:val="00C061D2"/>
    <w:rsid w:val="00C07C80"/>
    <w:rsid w:val="00C12BEC"/>
    <w:rsid w:val="00C3116C"/>
    <w:rsid w:val="00C437C1"/>
    <w:rsid w:val="00CA159B"/>
    <w:rsid w:val="00CA64CF"/>
    <w:rsid w:val="00D451C4"/>
    <w:rsid w:val="00D6094B"/>
    <w:rsid w:val="00D72A6A"/>
    <w:rsid w:val="00DD004A"/>
    <w:rsid w:val="00DD2C17"/>
    <w:rsid w:val="00ED2FA1"/>
    <w:rsid w:val="00F53FDE"/>
    <w:rsid w:val="00F67404"/>
    <w:rsid w:val="00FB1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FDD5BE"/>
  <w15:chartTrackingRefBased/>
  <w15:docId w15:val="{A9CA9AD7-4879-41FF-9AD9-D4DD42BF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07C80"/>
    <w:pPr>
      <w:autoSpaceDE w:val="0"/>
      <w:autoSpaceDN w:val="0"/>
      <w:adjustRightInd w:val="0"/>
      <w:spacing w:before="120" w:after="120" w:line="240" w:lineRule="auto"/>
      <w:jc w:val="both"/>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7C80"/>
    <w:pPr>
      <w:tabs>
        <w:tab w:val="center" w:pos="4536"/>
        <w:tab w:val="right" w:pos="9072"/>
      </w:tabs>
      <w:spacing w:before="0" w:after="0"/>
    </w:pPr>
  </w:style>
  <w:style w:type="character" w:customStyle="1" w:styleId="En-tteCar">
    <w:name w:val="En-tête Car"/>
    <w:basedOn w:val="Policepardfaut"/>
    <w:link w:val="En-tte"/>
    <w:uiPriority w:val="99"/>
    <w:rsid w:val="00C07C80"/>
    <w:rPr>
      <w:rFonts w:ascii="Arial" w:eastAsia="Times New Roman" w:hAnsi="Arial" w:cs="Times New Roman"/>
      <w:szCs w:val="24"/>
      <w:lang w:eastAsia="fr-FR"/>
    </w:rPr>
  </w:style>
  <w:style w:type="paragraph" w:styleId="Pieddepage">
    <w:name w:val="footer"/>
    <w:basedOn w:val="Normal"/>
    <w:link w:val="PieddepageCar"/>
    <w:uiPriority w:val="99"/>
    <w:unhideWhenUsed/>
    <w:rsid w:val="00C07C80"/>
    <w:pPr>
      <w:tabs>
        <w:tab w:val="center" w:pos="4536"/>
        <w:tab w:val="right" w:pos="9072"/>
      </w:tabs>
      <w:spacing w:before="0" w:after="0"/>
    </w:pPr>
  </w:style>
  <w:style w:type="character" w:customStyle="1" w:styleId="PieddepageCar">
    <w:name w:val="Pied de page Car"/>
    <w:basedOn w:val="Policepardfaut"/>
    <w:link w:val="Pieddepage"/>
    <w:uiPriority w:val="99"/>
    <w:rsid w:val="00C07C80"/>
    <w:rPr>
      <w:rFonts w:ascii="Arial" w:eastAsia="Times New Roman" w:hAnsi="Arial" w:cs="Times New Roman"/>
      <w:szCs w:val="24"/>
      <w:lang w:eastAsia="fr-FR"/>
    </w:rPr>
  </w:style>
  <w:style w:type="paragraph" w:styleId="Paragraphedeliste">
    <w:name w:val="List Paragraph"/>
    <w:basedOn w:val="Normal"/>
    <w:uiPriority w:val="34"/>
    <w:qFormat/>
    <w:rsid w:val="00C07C80"/>
    <w:pPr>
      <w:ind w:left="720"/>
      <w:contextualSpacing/>
    </w:pPr>
  </w:style>
  <w:style w:type="character" w:styleId="lev">
    <w:name w:val="Strong"/>
    <w:uiPriority w:val="22"/>
    <w:qFormat/>
    <w:rsid w:val="00C07C80"/>
    <w:rPr>
      <w:b/>
      <w:sz w:val="24"/>
    </w:rPr>
  </w:style>
  <w:style w:type="paragraph" w:styleId="Sansinterligne">
    <w:name w:val="No Spacing"/>
    <w:uiPriority w:val="1"/>
    <w:qFormat/>
    <w:rsid w:val="00C07C80"/>
    <w:pPr>
      <w:autoSpaceDE w:val="0"/>
      <w:autoSpaceDN w:val="0"/>
      <w:adjustRightInd w:val="0"/>
      <w:spacing w:after="0" w:line="240" w:lineRule="auto"/>
      <w:jc w:val="both"/>
    </w:pPr>
    <w:rPr>
      <w:rFonts w:ascii="Arial" w:eastAsia="Times New Roman" w:hAnsi="Arial" w:cs="Times New Roman"/>
      <w:szCs w:val="24"/>
      <w:lang w:eastAsia="fr-FR"/>
    </w:rPr>
  </w:style>
  <w:style w:type="table" w:styleId="Grilledutableau">
    <w:name w:val="Table Grid"/>
    <w:basedOn w:val="TableauNormal"/>
    <w:uiPriority w:val="59"/>
    <w:rsid w:val="00C0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7C80"/>
    <w:pPr>
      <w:autoSpaceDE/>
      <w:autoSpaceDN/>
      <w:adjustRightInd/>
      <w:spacing w:before="100" w:beforeAutospacing="1" w:after="100" w:afterAutospacing="1"/>
      <w:jc w:val="left"/>
    </w:pPr>
    <w:rPr>
      <w:rFonts w:ascii="Times New Roman" w:eastAsiaTheme="minorEastAsia" w:hAnsi="Times New Roman"/>
      <w:sz w:val="24"/>
    </w:rPr>
  </w:style>
  <w:style w:type="character" w:styleId="Marquedecommentaire">
    <w:name w:val="annotation reference"/>
    <w:basedOn w:val="Policepardfaut"/>
    <w:uiPriority w:val="99"/>
    <w:semiHidden/>
    <w:unhideWhenUsed/>
    <w:rsid w:val="00277572"/>
    <w:rPr>
      <w:sz w:val="16"/>
      <w:szCs w:val="16"/>
    </w:rPr>
  </w:style>
  <w:style w:type="paragraph" w:styleId="Commentaire">
    <w:name w:val="annotation text"/>
    <w:basedOn w:val="Normal"/>
    <w:link w:val="CommentaireCar"/>
    <w:uiPriority w:val="99"/>
    <w:semiHidden/>
    <w:unhideWhenUsed/>
    <w:rsid w:val="00277572"/>
    <w:rPr>
      <w:sz w:val="20"/>
      <w:szCs w:val="20"/>
    </w:rPr>
  </w:style>
  <w:style w:type="character" w:customStyle="1" w:styleId="CommentaireCar">
    <w:name w:val="Commentaire Car"/>
    <w:basedOn w:val="Policepardfaut"/>
    <w:link w:val="Commentaire"/>
    <w:uiPriority w:val="99"/>
    <w:semiHidden/>
    <w:rsid w:val="00277572"/>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77572"/>
    <w:rPr>
      <w:b/>
      <w:bCs/>
    </w:rPr>
  </w:style>
  <w:style w:type="character" w:customStyle="1" w:styleId="ObjetducommentaireCar">
    <w:name w:val="Objet du commentaire Car"/>
    <w:basedOn w:val="CommentaireCar"/>
    <w:link w:val="Objetducommentaire"/>
    <w:uiPriority w:val="99"/>
    <w:semiHidden/>
    <w:rsid w:val="00277572"/>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277572"/>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7572"/>
    <w:rPr>
      <w:rFonts w:ascii="Segoe UI" w:eastAsia="Times New Roman" w:hAnsi="Segoe UI" w:cs="Segoe UI"/>
      <w:sz w:val="18"/>
      <w:szCs w:val="18"/>
      <w:lang w:eastAsia="fr-FR"/>
    </w:rPr>
  </w:style>
  <w:style w:type="paragraph" w:customStyle="1" w:styleId="paragraph">
    <w:name w:val="paragraph"/>
    <w:basedOn w:val="Normal"/>
    <w:rsid w:val="00277572"/>
    <w:pPr>
      <w:autoSpaceDE/>
      <w:autoSpaceDN/>
      <w:adjustRightInd/>
      <w:spacing w:before="100" w:beforeAutospacing="1" w:after="100" w:afterAutospacing="1"/>
      <w:jc w:val="left"/>
    </w:pPr>
    <w:rPr>
      <w:rFonts w:ascii="Times New Roman" w:hAnsi="Times New Roman"/>
      <w:sz w:val="24"/>
    </w:rPr>
  </w:style>
  <w:style w:type="character" w:customStyle="1" w:styleId="normaltextrun">
    <w:name w:val="normaltextrun"/>
    <w:basedOn w:val="Policepardfaut"/>
    <w:rsid w:val="00277572"/>
  </w:style>
  <w:style w:type="character" w:customStyle="1" w:styleId="eop">
    <w:name w:val="eop"/>
    <w:basedOn w:val="Policepardfaut"/>
    <w:rsid w:val="0027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7109">
      <w:bodyDiv w:val="1"/>
      <w:marLeft w:val="0"/>
      <w:marRight w:val="0"/>
      <w:marTop w:val="0"/>
      <w:marBottom w:val="0"/>
      <w:divBdr>
        <w:top w:val="none" w:sz="0" w:space="0" w:color="auto"/>
        <w:left w:val="none" w:sz="0" w:space="0" w:color="auto"/>
        <w:bottom w:val="none" w:sz="0" w:space="0" w:color="auto"/>
        <w:right w:val="none" w:sz="0" w:space="0" w:color="auto"/>
      </w:divBdr>
      <w:divsChild>
        <w:div w:id="243340046">
          <w:marLeft w:val="0"/>
          <w:marRight w:val="0"/>
          <w:marTop w:val="0"/>
          <w:marBottom w:val="0"/>
          <w:divBdr>
            <w:top w:val="none" w:sz="0" w:space="0" w:color="auto"/>
            <w:left w:val="none" w:sz="0" w:space="0" w:color="auto"/>
            <w:bottom w:val="none" w:sz="0" w:space="0" w:color="auto"/>
            <w:right w:val="none" w:sz="0" w:space="0" w:color="auto"/>
          </w:divBdr>
        </w:div>
        <w:div w:id="133910711">
          <w:marLeft w:val="0"/>
          <w:marRight w:val="0"/>
          <w:marTop w:val="0"/>
          <w:marBottom w:val="0"/>
          <w:divBdr>
            <w:top w:val="none" w:sz="0" w:space="0" w:color="auto"/>
            <w:left w:val="none" w:sz="0" w:space="0" w:color="auto"/>
            <w:bottom w:val="none" w:sz="0" w:space="0" w:color="auto"/>
            <w:right w:val="none" w:sz="0" w:space="0" w:color="auto"/>
          </w:divBdr>
        </w:div>
      </w:divsChild>
    </w:div>
    <w:div w:id="21165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A730B-D189-4DC6-8866-CA839D66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1094</Words>
  <Characters>6020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Cesbron</dc:creator>
  <cp:keywords/>
  <dc:description/>
  <cp:lastModifiedBy>Jérôme BEAUMARD</cp:lastModifiedBy>
  <cp:revision>5</cp:revision>
  <cp:lastPrinted>2021-01-21T16:28:00Z</cp:lastPrinted>
  <dcterms:created xsi:type="dcterms:W3CDTF">2021-10-01T09:28:00Z</dcterms:created>
  <dcterms:modified xsi:type="dcterms:W3CDTF">2021-10-05T07:19:00Z</dcterms:modified>
</cp:coreProperties>
</file>