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FDD9" w14:textId="77777777" w:rsidR="00661747" w:rsidRDefault="00661747" w:rsidP="00661747">
      <w:pPr>
        <w:spacing w:after="0"/>
      </w:pPr>
    </w:p>
    <w:p w14:paraId="38E032FE" w14:textId="77777777" w:rsidR="00661747" w:rsidRPr="00661747" w:rsidRDefault="00661747" w:rsidP="00661747">
      <w:pPr>
        <w:spacing w:after="0"/>
        <w:jc w:val="center"/>
        <w:rPr>
          <w:b/>
          <w:bCs/>
          <w:sz w:val="28"/>
          <w:szCs w:val="28"/>
          <w:u w:val="single"/>
        </w:rPr>
      </w:pPr>
      <w:r w:rsidRPr="00661747">
        <w:rPr>
          <w:b/>
          <w:bCs/>
          <w:sz w:val="28"/>
          <w:szCs w:val="28"/>
          <w:u w:val="single"/>
        </w:rPr>
        <w:t>ARRÊTÉ MUNICIPAL</w:t>
      </w:r>
    </w:p>
    <w:p w14:paraId="29982144" w14:textId="4C40E47A" w:rsidR="007F6B33" w:rsidRPr="00FE5237" w:rsidRDefault="00CA74D8" w:rsidP="007F6B33">
      <w:pPr>
        <w:spacing w:after="0"/>
        <w:jc w:val="center"/>
        <w:rPr>
          <w:sz w:val="24"/>
          <w:szCs w:val="24"/>
        </w:rPr>
      </w:pPr>
      <w:r w:rsidRPr="00CA74D8">
        <w:rPr>
          <w:color w:val="FF0000"/>
          <w:sz w:val="24"/>
          <w:szCs w:val="24"/>
        </w:rPr>
        <w:t>XX/XX</w:t>
      </w:r>
      <w:r w:rsidR="00661747" w:rsidRPr="00FE5237">
        <w:rPr>
          <w:sz w:val="24"/>
          <w:szCs w:val="24"/>
        </w:rPr>
        <w:t>/20</w:t>
      </w:r>
      <w:r w:rsidR="00F61D15" w:rsidRPr="00FE5237">
        <w:rPr>
          <w:sz w:val="24"/>
          <w:szCs w:val="24"/>
        </w:rPr>
        <w:t>2</w:t>
      </w:r>
      <w:r w:rsidR="007F6B33">
        <w:rPr>
          <w:sz w:val="24"/>
          <w:szCs w:val="24"/>
        </w:rPr>
        <w:t>2</w:t>
      </w:r>
    </w:p>
    <w:p w14:paraId="0440A51A" w14:textId="77777777" w:rsidR="00661747" w:rsidRDefault="00661747" w:rsidP="0029686F">
      <w:pPr>
        <w:spacing w:after="0"/>
        <w:ind w:left="709"/>
      </w:pPr>
    </w:p>
    <w:p w14:paraId="3F0A89FF" w14:textId="707BD0D7" w:rsidR="00661747" w:rsidRDefault="00661747" w:rsidP="0029686F">
      <w:pPr>
        <w:spacing w:after="0"/>
        <w:ind w:left="709"/>
        <w:jc w:val="both"/>
      </w:pPr>
      <w:r>
        <w:t xml:space="preserve">Le Maire de la commune de </w:t>
      </w:r>
      <w:r w:rsidR="00CA74D8" w:rsidRPr="00CA74D8">
        <w:rPr>
          <w:b/>
          <w:bCs/>
          <w:color w:val="FF0000"/>
        </w:rPr>
        <w:t>XXX</w:t>
      </w:r>
      <w:r>
        <w:t>.</w:t>
      </w:r>
    </w:p>
    <w:p w14:paraId="125CD448" w14:textId="77777777" w:rsidR="00661747" w:rsidRDefault="00661747" w:rsidP="0029686F">
      <w:pPr>
        <w:spacing w:after="0"/>
        <w:ind w:left="709"/>
        <w:jc w:val="both"/>
      </w:pPr>
      <w:r w:rsidRPr="00661747">
        <w:rPr>
          <w:b/>
          <w:bCs/>
        </w:rPr>
        <w:t>Vu</w:t>
      </w:r>
      <w:r>
        <w:t xml:space="preserve"> l’article L. 2212-1 du Code Général des Collectivités Territoriales chargeant le Maire de la police municipale,</w:t>
      </w:r>
    </w:p>
    <w:p w14:paraId="34999FD3" w14:textId="6B82A92B" w:rsidR="00351A59" w:rsidRDefault="00661747" w:rsidP="0029686F">
      <w:pPr>
        <w:spacing w:after="0"/>
        <w:ind w:left="709"/>
        <w:jc w:val="both"/>
      </w:pPr>
      <w:r w:rsidRPr="00661747">
        <w:rPr>
          <w:b/>
          <w:bCs/>
        </w:rPr>
        <w:t>Vu</w:t>
      </w:r>
      <w:r>
        <w:t xml:space="preserve"> l’article L. 2212-2</w:t>
      </w:r>
      <w:r w:rsidR="005845F1">
        <w:t>, 1°</w:t>
      </w:r>
      <w:r w:rsidRPr="00661747">
        <w:t xml:space="preserve"> </w:t>
      </w:r>
      <w:r>
        <w:t xml:space="preserve">du Code Général des Collectivités Territoriales </w:t>
      </w:r>
      <w:r w:rsidR="009135C8">
        <w:t>garantissant</w:t>
      </w:r>
      <w:r w:rsidR="005845F1">
        <w:t xml:space="preserve"> la sureté publique</w:t>
      </w:r>
      <w:r w:rsidR="009135C8">
        <w:t xml:space="preserve">, qui comprend </w:t>
      </w:r>
      <w:r w:rsidR="005845F1">
        <w:t xml:space="preserve">l’éclairage des voies publiques, </w:t>
      </w:r>
      <w:r w:rsidR="009135C8">
        <w:t xml:space="preserve">par le biais de la police municipale, </w:t>
      </w:r>
    </w:p>
    <w:p w14:paraId="41A0121D" w14:textId="73C11150" w:rsidR="00351A59" w:rsidRPr="00314AC8" w:rsidRDefault="00351A59" w:rsidP="0029686F">
      <w:pPr>
        <w:spacing w:after="0"/>
        <w:ind w:left="709"/>
        <w:jc w:val="both"/>
      </w:pPr>
      <w:r>
        <w:rPr>
          <w:b/>
          <w:bCs/>
        </w:rPr>
        <w:t xml:space="preserve">Vu </w:t>
      </w:r>
      <w:r w:rsidRPr="00351A59">
        <w:t>les articles L. 583-1 à L583-5 et R.583-1 à R583-7 du Code de l’environnement relatifs à la prévention et à la limitation des nuisances lumineuses,</w:t>
      </w:r>
      <w:r>
        <w:rPr>
          <w:b/>
          <w:bCs/>
        </w:rPr>
        <w:t xml:space="preserve"> </w:t>
      </w:r>
    </w:p>
    <w:p w14:paraId="3149539A" w14:textId="50C22266" w:rsidR="00314AC8" w:rsidRDefault="00661747" w:rsidP="0029686F">
      <w:pPr>
        <w:spacing w:after="0"/>
        <w:ind w:left="709"/>
        <w:jc w:val="both"/>
      </w:pPr>
      <w:r w:rsidRPr="00AC7339">
        <w:rPr>
          <w:b/>
          <w:bCs/>
        </w:rPr>
        <w:t>Vu</w:t>
      </w:r>
      <w:r>
        <w:t xml:space="preserve"> la loi n°2009-967 du 3 août 2009 de programmation relative à la mise en œuvre du grenelle de l’environnement dite « loi Grenelle</w:t>
      </w:r>
      <w:r w:rsidR="00AC7339">
        <w:t xml:space="preserve"> </w:t>
      </w:r>
      <w:r>
        <w:t>1</w:t>
      </w:r>
      <w:r w:rsidR="00AC7339">
        <w:t> », et notamment son article 41,</w:t>
      </w:r>
    </w:p>
    <w:p w14:paraId="34C7ADB3" w14:textId="46FA76E0" w:rsidR="00314AC8" w:rsidRDefault="00314AC8" w:rsidP="0029686F">
      <w:pPr>
        <w:spacing w:after="0"/>
        <w:ind w:left="709"/>
        <w:jc w:val="both"/>
      </w:pPr>
      <w:r w:rsidRPr="00314AC8">
        <w:rPr>
          <w:b/>
          <w:bCs/>
        </w:rPr>
        <w:t>Vu</w:t>
      </w:r>
      <w:r>
        <w:t xml:space="preserve"> l’arrêté du 27 décembre 2018 relatif à la prévention, à la réduction et à la limitation des nuisances lumineuses, </w:t>
      </w:r>
    </w:p>
    <w:p w14:paraId="5D2902C8" w14:textId="77777777" w:rsidR="00351A59" w:rsidRDefault="00351A59" w:rsidP="0029686F">
      <w:pPr>
        <w:spacing w:after="0"/>
        <w:ind w:left="709"/>
        <w:jc w:val="both"/>
        <w:rPr>
          <w:b/>
          <w:bCs/>
        </w:rPr>
      </w:pPr>
    </w:p>
    <w:p w14:paraId="169B0073" w14:textId="7205A21C" w:rsidR="00AC7339" w:rsidRDefault="00AC7339" w:rsidP="0029686F">
      <w:pPr>
        <w:spacing w:after="0"/>
        <w:ind w:left="709"/>
        <w:jc w:val="both"/>
      </w:pPr>
      <w:r>
        <w:rPr>
          <w:b/>
          <w:bCs/>
        </w:rPr>
        <w:t xml:space="preserve">Considérant </w:t>
      </w:r>
      <w:r w:rsidRPr="00AC7339">
        <w:t xml:space="preserve">qu’une mesure d’extinction de l’éclairage public pendant une plage horaire peu fréquentée par la population </w:t>
      </w:r>
      <w:r>
        <w:t>permettrait de réaliser des économies importantes sur la consommation d’énergie en vue de diminuer et d’harmoniser les temps d’éclairement sur l’ensemble de la commune, la durée de vie des matériels et la maintenance, et participerait à la protection des écosystèmes en diminuant la pollution lumineuse,</w:t>
      </w:r>
    </w:p>
    <w:p w14:paraId="536CFEB0" w14:textId="77777777" w:rsidR="00AC7339" w:rsidRDefault="00AC7339" w:rsidP="00AC7339">
      <w:pPr>
        <w:spacing w:after="0"/>
      </w:pPr>
    </w:p>
    <w:p w14:paraId="177387A6" w14:textId="77777777" w:rsidR="00AC7339" w:rsidRPr="00AC7339" w:rsidRDefault="00AC7339" w:rsidP="00AC7339">
      <w:pPr>
        <w:spacing w:after="0"/>
        <w:jc w:val="center"/>
        <w:rPr>
          <w:b/>
          <w:bCs/>
          <w:sz w:val="28"/>
          <w:szCs w:val="28"/>
        </w:rPr>
      </w:pPr>
      <w:r w:rsidRPr="00AC7339">
        <w:rPr>
          <w:b/>
          <w:bCs/>
          <w:sz w:val="28"/>
          <w:szCs w:val="28"/>
        </w:rPr>
        <w:t>ARRÊTE</w:t>
      </w:r>
    </w:p>
    <w:p w14:paraId="46279963" w14:textId="77777777" w:rsidR="00AC7339" w:rsidRPr="00AC7339" w:rsidRDefault="00AC7339" w:rsidP="00AC7339">
      <w:pPr>
        <w:spacing w:after="0"/>
      </w:pPr>
    </w:p>
    <w:p w14:paraId="783439A3" w14:textId="68B34766" w:rsidR="00661747" w:rsidRDefault="00661747" w:rsidP="00400462">
      <w:pPr>
        <w:ind w:left="1701" w:hanging="992"/>
        <w:jc w:val="both"/>
      </w:pPr>
      <w:r w:rsidRPr="00661747">
        <w:rPr>
          <w:b/>
          <w:bCs/>
        </w:rPr>
        <w:t>Article 1</w:t>
      </w:r>
      <w:r w:rsidRPr="00661747">
        <w:rPr>
          <w:b/>
          <w:bCs/>
          <w:vertAlign w:val="superscript"/>
        </w:rPr>
        <w:t>er</w:t>
      </w:r>
      <w:r>
        <w:rPr>
          <w:vertAlign w:val="superscript"/>
        </w:rPr>
        <w:t> </w:t>
      </w:r>
      <w:r>
        <w:t>:</w:t>
      </w:r>
      <w:r w:rsidR="00B925A0">
        <w:tab/>
      </w:r>
      <w:r>
        <w:t xml:space="preserve">Les conditions </w:t>
      </w:r>
      <w:r w:rsidR="00314AC8">
        <w:t>d’éclairage artificiel nocturne des voies publiques,</w:t>
      </w:r>
      <w:r>
        <w:t xml:space="preserve"> sur le périmètre </w:t>
      </w:r>
      <w:r w:rsidR="00314AC8">
        <w:t xml:space="preserve">géographique </w:t>
      </w:r>
      <w:r>
        <w:t>de la commune</w:t>
      </w:r>
      <w:r w:rsidR="00314AC8">
        <w:t>,</w:t>
      </w:r>
      <w:r>
        <w:t xml:space="preserve"> sont modifiées dans les conditions définies ci-après.</w:t>
      </w:r>
    </w:p>
    <w:p w14:paraId="069417C8" w14:textId="44CC7F02" w:rsidR="00AC7339" w:rsidRDefault="00B925A0" w:rsidP="00400462">
      <w:pPr>
        <w:ind w:left="1701" w:hanging="992"/>
        <w:jc w:val="both"/>
      </w:pPr>
      <w:r>
        <w:rPr>
          <w:b/>
          <w:bCs/>
        </w:rPr>
        <w:t>Article 2 </w:t>
      </w:r>
      <w:r w:rsidRPr="00B925A0">
        <w:t>:</w:t>
      </w:r>
      <w:r>
        <w:tab/>
      </w:r>
      <w:r w:rsidR="00314AC8">
        <w:t>L</w:t>
      </w:r>
      <w:r>
        <w:t>’éclairage public fonctionnera sur le territoire de la commune, sauf impossibilité technique, de la manière suivante :</w:t>
      </w:r>
    </w:p>
    <w:p w14:paraId="51414FF9" w14:textId="158D7956" w:rsidR="00A213DD" w:rsidRPr="00A213DD" w:rsidRDefault="00A213DD" w:rsidP="00400462">
      <w:pPr>
        <w:ind w:left="1701" w:hanging="992"/>
        <w:jc w:val="both"/>
        <w:rPr>
          <w:i/>
          <w:iCs/>
          <w:u w:val="single"/>
        </w:rPr>
      </w:pPr>
      <w:r w:rsidRPr="00A213DD">
        <w:rPr>
          <w:i/>
          <w:iCs/>
          <w:u w:val="single"/>
        </w:rPr>
        <w:t xml:space="preserve">De manière permanente : </w:t>
      </w:r>
      <w:r w:rsidRPr="00A213DD">
        <w:rPr>
          <w:rFonts w:eastAsia="Times New Roman" w:cs="Times New Roman"/>
          <w:color w:val="000000"/>
          <w:highlight w:val="yellow"/>
        </w:rPr>
        <w:t xml:space="preserve">sera éteint de </w:t>
      </w:r>
      <w:proofErr w:type="spellStart"/>
      <w:r w:rsidRPr="00A213DD">
        <w:rPr>
          <w:b/>
          <w:bCs/>
          <w:color w:val="FF0000"/>
          <w:highlight w:val="yellow"/>
        </w:rPr>
        <w:t>XXhXX</w:t>
      </w:r>
      <w:proofErr w:type="spellEnd"/>
      <w:r w:rsidRPr="00A213DD">
        <w:rPr>
          <w:b/>
          <w:bCs/>
          <w:color w:val="FF0000"/>
          <w:highlight w:val="yellow"/>
        </w:rPr>
        <w:t xml:space="preserve"> à </w:t>
      </w:r>
      <w:proofErr w:type="spellStart"/>
      <w:r w:rsidRPr="00A213DD">
        <w:rPr>
          <w:b/>
          <w:bCs/>
          <w:color w:val="FF0000"/>
          <w:highlight w:val="yellow"/>
        </w:rPr>
        <w:t>XXhXX</w:t>
      </w:r>
      <w:proofErr w:type="spellEnd"/>
      <w:r>
        <w:rPr>
          <w:rFonts w:eastAsia="Times New Roman" w:cs="Times New Roman"/>
          <w:color w:val="000000"/>
          <w:highlight w:val="yellow"/>
        </w:rPr>
        <w:t xml:space="preserve">, </w:t>
      </w:r>
      <w:r w:rsidRPr="00A213DD">
        <w:rPr>
          <w:rFonts w:eastAsia="Times New Roman" w:cs="Times New Roman"/>
          <w:color w:val="000000"/>
          <w:highlight w:val="yellow"/>
        </w:rPr>
        <w:t xml:space="preserve">tous les jours </w:t>
      </w:r>
      <w:r>
        <w:rPr>
          <w:rFonts w:eastAsia="Times New Roman" w:cs="Times New Roman"/>
          <w:color w:val="000000"/>
          <w:highlight w:val="yellow"/>
        </w:rPr>
        <w:t>ou</w:t>
      </w:r>
      <w:r w:rsidRPr="00A213DD">
        <w:rPr>
          <w:rFonts w:eastAsia="Times New Roman" w:cs="Times New Roman"/>
          <w:color w:val="000000"/>
          <w:highlight w:val="yellow"/>
        </w:rPr>
        <w:t xml:space="preserve"> les (jours de la semaine concernés)</w:t>
      </w:r>
    </w:p>
    <w:p w14:paraId="06118927" w14:textId="7769760F" w:rsidR="00A213DD" w:rsidRDefault="00A213DD" w:rsidP="00A213DD">
      <w:pPr>
        <w:spacing w:after="0"/>
        <w:ind w:left="709"/>
        <w:jc w:val="both"/>
        <w:rPr>
          <w:color w:val="FF0000"/>
        </w:rPr>
      </w:pPr>
      <w:r w:rsidRPr="00A213DD">
        <w:rPr>
          <w:i/>
          <w:iCs/>
          <w:u w:val="single"/>
        </w:rPr>
        <w:t>De manière temporaire </w:t>
      </w:r>
      <w:r w:rsidR="0029686F" w:rsidRPr="0029686F">
        <w:rPr>
          <w:i/>
          <w:iCs/>
          <w:color w:val="FF0000"/>
          <w:u w:val="single"/>
        </w:rPr>
        <w:t>(fêtes, période estivale, …</w:t>
      </w:r>
      <w:proofErr w:type="gramStart"/>
      <w:r w:rsidR="0029686F" w:rsidRPr="0029686F">
        <w:rPr>
          <w:i/>
          <w:iCs/>
          <w:color w:val="FF0000"/>
          <w:u w:val="single"/>
        </w:rPr>
        <w:t>)</w:t>
      </w:r>
      <w:r w:rsidRPr="00A213DD">
        <w:rPr>
          <w:i/>
          <w:iCs/>
        </w:rPr>
        <w:t>:</w:t>
      </w:r>
      <w:proofErr w:type="gramEnd"/>
      <w:r w:rsidRPr="00A213DD">
        <w:rPr>
          <w:i/>
          <w:iCs/>
        </w:rPr>
        <w:t xml:space="preserve"> </w:t>
      </w:r>
      <w:r w:rsidRPr="00A213DD">
        <w:rPr>
          <w:rFonts w:eastAsia="Times New Roman" w:cs="Times New Roman"/>
          <w:color w:val="000000"/>
          <w:highlight w:val="yellow"/>
        </w:rPr>
        <w:t xml:space="preserve">sera éteint de </w:t>
      </w:r>
      <w:proofErr w:type="spellStart"/>
      <w:r w:rsidRPr="00A213DD">
        <w:rPr>
          <w:b/>
          <w:bCs/>
          <w:color w:val="FF0000"/>
          <w:highlight w:val="yellow"/>
        </w:rPr>
        <w:t>XXhXX</w:t>
      </w:r>
      <w:proofErr w:type="spellEnd"/>
      <w:r w:rsidRPr="00A213DD">
        <w:rPr>
          <w:b/>
          <w:bCs/>
          <w:color w:val="FF0000"/>
          <w:highlight w:val="yellow"/>
        </w:rPr>
        <w:t xml:space="preserve"> à </w:t>
      </w:r>
      <w:proofErr w:type="spellStart"/>
      <w:r w:rsidRPr="00A213DD">
        <w:rPr>
          <w:b/>
          <w:bCs/>
          <w:color w:val="FF0000"/>
          <w:highlight w:val="yellow"/>
        </w:rPr>
        <w:t>XXhXX</w:t>
      </w:r>
      <w:proofErr w:type="spellEnd"/>
      <w:r w:rsidRPr="00A213DD">
        <w:rPr>
          <w:highlight w:val="yellow"/>
        </w:rPr>
        <w:t xml:space="preserve">, </w:t>
      </w:r>
      <w:r w:rsidR="00C45343">
        <w:rPr>
          <w:highlight w:val="yellow"/>
        </w:rPr>
        <w:t>s</w:t>
      </w:r>
      <w:r w:rsidRPr="00A213DD">
        <w:rPr>
          <w:highlight w:val="yellow"/>
        </w:rPr>
        <w:t xml:space="preserve">ur les rues…, lieux dits…., toute la commune…. </w:t>
      </w:r>
      <w:proofErr w:type="gramStart"/>
      <w:r w:rsidRPr="00A213DD">
        <w:rPr>
          <w:highlight w:val="yellow"/>
        </w:rPr>
        <w:t>avec</w:t>
      </w:r>
      <w:proofErr w:type="gramEnd"/>
      <w:r w:rsidRPr="00A213DD">
        <w:rPr>
          <w:highlight w:val="yellow"/>
        </w:rPr>
        <w:t xml:space="preserve"> une prolongation à </w:t>
      </w:r>
      <w:proofErr w:type="spellStart"/>
      <w:r w:rsidRPr="00A213DD">
        <w:rPr>
          <w:b/>
          <w:bCs/>
          <w:color w:val="FF0000"/>
          <w:highlight w:val="yellow"/>
        </w:rPr>
        <w:t>XXhXX</w:t>
      </w:r>
      <w:proofErr w:type="spellEnd"/>
      <w:r w:rsidRPr="00A213DD">
        <w:rPr>
          <w:highlight w:val="yellow"/>
        </w:rPr>
        <w:t xml:space="preserve"> </w:t>
      </w:r>
      <w:r w:rsidRPr="0029686F">
        <w:rPr>
          <w:color w:val="FF0000"/>
          <w:highlight w:val="yellow"/>
        </w:rPr>
        <w:t>les vendredis et samedis dans les rues suivantes :</w:t>
      </w:r>
    </w:p>
    <w:p w14:paraId="6B8430F2" w14:textId="4956ACD9" w:rsidR="00AE2D0D" w:rsidRDefault="00AE2D0D" w:rsidP="00A213DD">
      <w:pPr>
        <w:spacing w:after="0"/>
        <w:ind w:left="709"/>
        <w:jc w:val="both"/>
      </w:pPr>
    </w:p>
    <w:p w14:paraId="1D31E144" w14:textId="31D13A3D" w:rsidR="00AE2D0D" w:rsidRPr="00AE2D0D" w:rsidRDefault="00AE2D0D" w:rsidP="00A213DD">
      <w:pPr>
        <w:spacing w:after="0"/>
        <w:ind w:left="709"/>
        <w:jc w:val="both"/>
        <w:rPr>
          <w:color w:val="000000" w:themeColor="text1"/>
        </w:rPr>
      </w:pPr>
      <w:r w:rsidRPr="00AE2D0D">
        <w:rPr>
          <w:i/>
          <w:iCs/>
          <w:color w:val="000000" w:themeColor="text1"/>
          <w:u w:val="single"/>
        </w:rPr>
        <w:t>En cas d’urgence</w:t>
      </w:r>
      <w:r w:rsidRPr="00AE2D0D">
        <w:rPr>
          <w:color w:val="000000" w:themeColor="text1"/>
        </w:rPr>
        <w:t xml:space="preserve"> </w:t>
      </w:r>
      <w:r w:rsidRPr="00AE2D0D">
        <w:rPr>
          <w:i/>
          <w:iCs/>
          <w:color w:val="000000" w:themeColor="text1"/>
        </w:rPr>
        <w:t>(pour des raisons de sûreté ou de sécurité civile</w:t>
      </w:r>
      <w:r w:rsidR="00D248F8">
        <w:rPr>
          <w:i/>
          <w:iCs/>
          <w:color w:val="000000" w:themeColor="text1"/>
        </w:rPr>
        <w:t xml:space="preserve"> uniquement</w:t>
      </w:r>
      <w:r w:rsidRPr="00AE2D0D">
        <w:rPr>
          <w:i/>
          <w:iCs/>
          <w:color w:val="000000" w:themeColor="text1"/>
        </w:rPr>
        <w:t>) :</w:t>
      </w:r>
      <w:r w:rsidRPr="00AE2D0D">
        <w:rPr>
          <w:color w:val="000000" w:themeColor="text1"/>
        </w:rPr>
        <w:t xml:space="preserve"> </w:t>
      </w:r>
      <w:r>
        <w:rPr>
          <w:color w:val="000000" w:themeColor="text1"/>
        </w:rPr>
        <w:t>pourra être maintenu tout ou partie de la nuit</w:t>
      </w:r>
      <w:r w:rsidR="00D248F8">
        <w:rPr>
          <w:color w:val="000000" w:themeColor="text1"/>
        </w:rPr>
        <w:t xml:space="preserve">. </w:t>
      </w:r>
    </w:p>
    <w:p w14:paraId="28251BAC" w14:textId="77777777" w:rsidR="005E56FD" w:rsidRPr="00A213DD" w:rsidRDefault="005E56FD" w:rsidP="00400462">
      <w:pPr>
        <w:ind w:left="1701" w:hanging="992"/>
        <w:jc w:val="both"/>
        <w:rPr>
          <w:i/>
          <w:iCs/>
          <w:u w:val="single"/>
        </w:rPr>
      </w:pPr>
    </w:p>
    <w:p w14:paraId="575F6C20" w14:textId="23E31D81" w:rsidR="00A213DD" w:rsidRPr="00A213DD" w:rsidRDefault="00A213DD" w:rsidP="00A213DD">
      <w:pPr>
        <w:spacing w:after="0"/>
        <w:ind w:left="709"/>
        <w:jc w:val="both"/>
      </w:pPr>
      <w:r w:rsidRPr="00A213DD">
        <w:rPr>
          <w:i/>
          <w:iCs/>
          <w:u w:val="single"/>
        </w:rPr>
        <w:t xml:space="preserve">A titre expérimental : </w:t>
      </w:r>
      <w:r w:rsidRPr="00A213DD">
        <w:rPr>
          <w:rFonts w:eastAsia="Times New Roman" w:cs="Times New Roman"/>
          <w:color w:val="000000"/>
          <w:highlight w:val="yellow"/>
        </w:rPr>
        <w:t xml:space="preserve">sera éteint de </w:t>
      </w:r>
      <w:proofErr w:type="spellStart"/>
      <w:r w:rsidRPr="00A213DD">
        <w:rPr>
          <w:b/>
          <w:bCs/>
          <w:color w:val="FF0000"/>
          <w:highlight w:val="yellow"/>
        </w:rPr>
        <w:t>XXhXX</w:t>
      </w:r>
      <w:proofErr w:type="spellEnd"/>
      <w:r w:rsidRPr="00A213DD">
        <w:rPr>
          <w:b/>
          <w:bCs/>
          <w:color w:val="FF0000"/>
          <w:highlight w:val="yellow"/>
        </w:rPr>
        <w:t xml:space="preserve"> à </w:t>
      </w:r>
      <w:proofErr w:type="spellStart"/>
      <w:r w:rsidRPr="00A213DD">
        <w:rPr>
          <w:b/>
          <w:bCs/>
          <w:color w:val="FF0000"/>
          <w:highlight w:val="yellow"/>
        </w:rPr>
        <w:t>XXhXX</w:t>
      </w:r>
      <w:proofErr w:type="spellEnd"/>
      <w:r w:rsidRPr="00A213DD">
        <w:rPr>
          <w:highlight w:val="yellow"/>
        </w:rPr>
        <w:t xml:space="preserve">, </w:t>
      </w:r>
      <w:r w:rsidR="00C45343">
        <w:rPr>
          <w:highlight w:val="yellow"/>
        </w:rPr>
        <w:t>s</w:t>
      </w:r>
      <w:r w:rsidRPr="00A213DD">
        <w:rPr>
          <w:highlight w:val="yellow"/>
        </w:rPr>
        <w:t xml:space="preserve">ur les rues…, lieux </w:t>
      </w:r>
      <w:proofErr w:type="gramStart"/>
      <w:r w:rsidRPr="00A213DD">
        <w:rPr>
          <w:highlight w:val="yellow"/>
        </w:rPr>
        <w:t>dits….</w:t>
      </w:r>
      <w:proofErr w:type="gramEnd"/>
      <w:r w:rsidRPr="00A213DD">
        <w:rPr>
          <w:highlight w:val="yellow"/>
        </w:rPr>
        <w:t>,</w:t>
      </w:r>
    </w:p>
    <w:p w14:paraId="0AE8BFA2" w14:textId="77777777" w:rsidR="00CA74D8" w:rsidRPr="00CA74D8" w:rsidRDefault="00CA74D8" w:rsidP="0029686F">
      <w:pPr>
        <w:spacing w:after="0"/>
        <w:jc w:val="both"/>
      </w:pPr>
    </w:p>
    <w:p w14:paraId="12FE5416" w14:textId="0F249534" w:rsidR="003C5550" w:rsidRDefault="00C654B0" w:rsidP="00A213DD">
      <w:pPr>
        <w:ind w:left="1701" w:hanging="992"/>
        <w:jc w:val="both"/>
      </w:pPr>
      <w:r w:rsidRPr="00400462">
        <w:rPr>
          <w:b/>
          <w:bCs/>
        </w:rPr>
        <w:t xml:space="preserve">Article </w:t>
      </w:r>
      <w:r w:rsidR="00D248F8">
        <w:rPr>
          <w:b/>
          <w:bCs/>
        </w:rPr>
        <w:t>3</w:t>
      </w:r>
      <w:r>
        <w:t> :</w:t>
      </w:r>
      <w:r>
        <w:tab/>
      </w:r>
      <w:r w:rsidR="00A213DD">
        <w:t>L</w:t>
      </w:r>
      <w:r>
        <w:t xml:space="preserve">e présent arrêté ne s’applique pas aux zones d’activités </w:t>
      </w:r>
      <w:r w:rsidR="00400462">
        <w:t>transférées</w:t>
      </w:r>
      <w:r>
        <w:t xml:space="preserve"> à la </w:t>
      </w:r>
      <w:r w:rsidRPr="00385297">
        <w:t xml:space="preserve">compétence de </w:t>
      </w:r>
      <w:r w:rsidR="00CA74D8" w:rsidRPr="00CA74D8">
        <w:rPr>
          <w:b/>
          <w:bCs/>
          <w:color w:val="FF0000"/>
        </w:rPr>
        <w:t>XXX</w:t>
      </w:r>
      <w:r>
        <w:t>, qui appliquera ses propres prescriptions en la matière.</w:t>
      </w:r>
    </w:p>
    <w:p w14:paraId="482F45A7" w14:textId="0E2E3CFC" w:rsidR="00D34AC2" w:rsidRDefault="00400462" w:rsidP="00D34AC2">
      <w:pPr>
        <w:ind w:left="1701" w:hanging="992"/>
        <w:jc w:val="both"/>
      </w:pPr>
      <w:r>
        <w:rPr>
          <w:b/>
          <w:bCs/>
        </w:rPr>
        <w:t xml:space="preserve">Article </w:t>
      </w:r>
      <w:r w:rsidR="00D248F8">
        <w:rPr>
          <w:b/>
          <w:bCs/>
        </w:rPr>
        <w:t>4</w:t>
      </w:r>
      <w:r>
        <w:rPr>
          <w:b/>
          <w:bCs/>
        </w:rPr>
        <w:t> </w:t>
      </w:r>
      <w:r>
        <w:t>:</w:t>
      </w:r>
      <w:r>
        <w:tab/>
        <w:t>Le présent arrêté fera l’objet d’un affichage en mairie.</w:t>
      </w:r>
    </w:p>
    <w:p w14:paraId="2A40637F" w14:textId="057D4E23" w:rsidR="00D34AC2" w:rsidRPr="00D34AC2" w:rsidRDefault="00D34AC2" w:rsidP="00D34AC2">
      <w:pPr>
        <w:ind w:left="1701" w:hanging="992"/>
        <w:jc w:val="both"/>
      </w:pPr>
      <w:r w:rsidRPr="00D34AC2">
        <w:rPr>
          <w:b/>
          <w:bCs/>
        </w:rPr>
        <w:t xml:space="preserve">Article </w:t>
      </w:r>
      <w:r w:rsidR="00D248F8">
        <w:rPr>
          <w:b/>
          <w:bCs/>
        </w:rPr>
        <w:t>5</w:t>
      </w:r>
      <w:r w:rsidRPr="00D34AC2">
        <w:rPr>
          <w:b/>
          <w:bCs/>
        </w:rPr>
        <w:t xml:space="preserve"> : </w:t>
      </w:r>
      <w:r w:rsidRPr="00D34AC2">
        <w:t>Le présent arrêté peut faire l’objet d’un recours pour excès de pouvoir dans un délai de deux mois à compter de sa publication.</w:t>
      </w:r>
    </w:p>
    <w:p w14:paraId="54F3645A" w14:textId="46B81457" w:rsidR="00D34AC2" w:rsidRPr="00D34AC2" w:rsidRDefault="00D34AC2" w:rsidP="0029686F">
      <w:pPr>
        <w:ind w:left="1701" w:hanging="992"/>
        <w:jc w:val="both"/>
      </w:pPr>
      <w:r w:rsidRPr="00D34AC2">
        <w:rPr>
          <w:b/>
          <w:bCs/>
        </w:rPr>
        <w:t xml:space="preserve">Article </w:t>
      </w:r>
      <w:r w:rsidR="00D248F8">
        <w:rPr>
          <w:b/>
          <w:bCs/>
        </w:rPr>
        <w:t>6</w:t>
      </w:r>
      <w:r w:rsidRPr="00D34AC2">
        <w:rPr>
          <w:b/>
          <w:bCs/>
        </w:rPr>
        <w:t xml:space="preserve"> : </w:t>
      </w:r>
      <w:r w:rsidRPr="00D34AC2">
        <w:rPr>
          <w:highlight w:val="yellow"/>
        </w:rPr>
        <w:t>Monsieur le Maire ……………………………</w:t>
      </w:r>
      <w:r w:rsidRPr="00D34AC2">
        <w:t xml:space="preserve"> est chargé(e) de l’exécution du présent arrêté.</w:t>
      </w:r>
      <w:r w:rsidR="0029686F">
        <w:t xml:space="preserve"> </w:t>
      </w:r>
    </w:p>
    <w:p w14:paraId="438FE0B4" w14:textId="24D94E35" w:rsidR="00D34AC2" w:rsidRDefault="00D34AC2" w:rsidP="00D34AC2">
      <w:pPr>
        <w:ind w:left="1701" w:hanging="992"/>
        <w:jc w:val="both"/>
      </w:pPr>
      <w:r w:rsidRPr="00D34AC2">
        <w:rPr>
          <w:b/>
          <w:bCs/>
        </w:rPr>
        <w:lastRenderedPageBreak/>
        <w:t xml:space="preserve">Article </w:t>
      </w:r>
      <w:r w:rsidR="00D248F8">
        <w:rPr>
          <w:b/>
          <w:bCs/>
        </w:rPr>
        <w:t>7</w:t>
      </w:r>
      <w:r w:rsidRPr="00D34AC2">
        <w:rPr>
          <w:b/>
          <w:bCs/>
        </w:rPr>
        <w:t xml:space="preserve"> : </w:t>
      </w:r>
      <w:r w:rsidRPr="00D34AC2">
        <w:t>Ampliation de cet arrêté sera transmise à :</w:t>
      </w:r>
    </w:p>
    <w:p w14:paraId="421DA9E5" w14:textId="63A4FA5E" w:rsidR="00D34AC2" w:rsidRDefault="00D34AC2" w:rsidP="00D34AC2">
      <w:pPr>
        <w:pStyle w:val="Paragraphedeliste"/>
        <w:numPr>
          <w:ilvl w:val="0"/>
          <w:numId w:val="1"/>
        </w:numPr>
        <w:jc w:val="both"/>
      </w:pPr>
      <w:r>
        <w:t xml:space="preserve">Monsieur le </w:t>
      </w:r>
      <w:proofErr w:type="gramStart"/>
      <w:r>
        <w:t>Préfet</w:t>
      </w:r>
      <w:proofErr w:type="gramEnd"/>
      <w:r>
        <w:t xml:space="preserve">, </w:t>
      </w:r>
    </w:p>
    <w:p w14:paraId="4278DA60" w14:textId="77777777" w:rsidR="00D34AC2" w:rsidRDefault="00D34AC2" w:rsidP="00D34AC2">
      <w:pPr>
        <w:pStyle w:val="Paragraphedeliste"/>
        <w:numPr>
          <w:ilvl w:val="0"/>
          <w:numId w:val="1"/>
        </w:numPr>
        <w:jc w:val="both"/>
      </w:pPr>
      <w:r>
        <w:t xml:space="preserve">Monsieur le Directeur des Services, </w:t>
      </w:r>
    </w:p>
    <w:p w14:paraId="3F79E5FC" w14:textId="35F6F572" w:rsidR="00D34AC2" w:rsidRDefault="00D34AC2" w:rsidP="00D34AC2">
      <w:pPr>
        <w:pStyle w:val="Paragraphedeliste"/>
        <w:numPr>
          <w:ilvl w:val="0"/>
          <w:numId w:val="1"/>
        </w:numPr>
        <w:jc w:val="both"/>
      </w:pPr>
      <w:r>
        <w:t>Monsieur le Directeur des Services Techniques</w:t>
      </w:r>
    </w:p>
    <w:p w14:paraId="4419127A" w14:textId="07C59C94" w:rsidR="00D34AC2" w:rsidRDefault="00D34AC2" w:rsidP="00D34AC2">
      <w:pPr>
        <w:pStyle w:val="Paragraphedeliste"/>
        <w:numPr>
          <w:ilvl w:val="0"/>
          <w:numId w:val="1"/>
        </w:numPr>
        <w:jc w:val="both"/>
      </w:pPr>
      <w:r>
        <w:t xml:space="preserve">Monsieur le Président du SYDELA et ses services techniques, </w:t>
      </w:r>
    </w:p>
    <w:p w14:paraId="0BFD2075" w14:textId="7A159CD0" w:rsidR="00D34AC2" w:rsidRDefault="00D34AC2" w:rsidP="00D34AC2">
      <w:pPr>
        <w:pStyle w:val="Paragraphedeliste"/>
        <w:numPr>
          <w:ilvl w:val="0"/>
          <w:numId w:val="1"/>
        </w:numPr>
        <w:jc w:val="both"/>
      </w:pPr>
      <w:r>
        <w:t xml:space="preserve">La société </w:t>
      </w:r>
      <w:proofErr w:type="spellStart"/>
      <w:r w:rsidRPr="00D34AC2">
        <w:rPr>
          <w:color w:val="FF0000"/>
        </w:rPr>
        <w:t>xxxxx</w:t>
      </w:r>
      <w:proofErr w:type="spellEnd"/>
      <w:r w:rsidRPr="00D34AC2">
        <w:rPr>
          <w:color w:val="FF0000"/>
        </w:rPr>
        <w:t>,</w:t>
      </w:r>
      <w:r>
        <w:t xml:space="preserve"> prestataire en charge de la maintenance de l’éclairage public </w:t>
      </w:r>
    </w:p>
    <w:p w14:paraId="33BFBE44" w14:textId="77777777" w:rsidR="00C654B0" w:rsidRDefault="00C654B0" w:rsidP="00C654B0">
      <w:pPr>
        <w:ind w:left="1701" w:hanging="992"/>
      </w:pPr>
    </w:p>
    <w:p w14:paraId="2C4D8B6F" w14:textId="35EAFE3C" w:rsidR="007F6B33" w:rsidRPr="00385297" w:rsidRDefault="003C5550" w:rsidP="007F6B33">
      <w:pPr>
        <w:ind w:left="1701" w:hanging="992"/>
      </w:pPr>
      <w:r>
        <w:tab/>
      </w:r>
      <w:r>
        <w:tab/>
      </w:r>
      <w:r>
        <w:tab/>
      </w:r>
      <w:r>
        <w:tab/>
      </w:r>
      <w:r>
        <w:tab/>
      </w:r>
      <w:r>
        <w:tab/>
      </w:r>
      <w:r>
        <w:tab/>
      </w:r>
      <w:r>
        <w:tab/>
      </w:r>
      <w:r w:rsidRPr="00385297">
        <w:t xml:space="preserve">A </w:t>
      </w:r>
      <w:r w:rsidR="00CA74D8" w:rsidRPr="00CA74D8">
        <w:rPr>
          <w:b/>
          <w:bCs/>
          <w:color w:val="FF0000"/>
        </w:rPr>
        <w:t>XXX</w:t>
      </w:r>
      <w:r w:rsidRPr="00385297">
        <w:t xml:space="preserve"> le </w:t>
      </w:r>
      <w:r w:rsidR="00CA74D8" w:rsidRPr="00CA74D8">
        <w:rPr>
          <w:b/>
          <w:bCs/>
          <w:color w:val="FF0000"/>
        </w:rPr>
        <w:t>XX/XX</w:t>
      </w:r>
      <w:r w:rsidRPr="00385297">
        <w:t>/202</w:t>
      </w:r>
      <w:r w:rsidR="007F6B33">
        <w:t>2</w:t>
      </w:r>
    </w:p>
    <w:p w14:paraId="6A1CA9A9" w14:textId="2A40A840" w:rsidR="003C5550" w:rsidRPr="00B925A0" w:rsidRDefault="003C5550" w:rsidP="00C654B0">
      <w:pPr>
        <w:ind w:left="1701" w:hanging="992"/>
      </w:pPr>
      <w:r>
        <w:tab/>
      </w:r>
      <w:r>
        <w:tab/>
      </w:r>
      <w:r>
        <w:tab/>
      </w:r>
      <w:r>
        <w:tab/>
      </w:r>
      <w:r>
        <w:tab/>
      </w:r>
      <w:r>
        <w:tab/>
      </w:r>
      <w:r>
        <w:tab/>
      </w:r>
      <w:r>
        <w:tab/>
        <w:t>Le Maire,</w:t>
      </w:r>
    </w:p>
    <w:sectPr w:rsidR="003C5550" w:rsidRPr="00B925A0" w:rsidSect="00D248F8">
      <w:pgSz w:w="11906" w:h="16838"/>
      <w:pgMar w:top="993" w:right="849"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4465"/>
    <w:multiLevelType w:val="hybridMultilevel"/>
    <w:tmpl w:val="52E8DFF0"/>
    <w:lvl w:ilvl="0" w:tplc="002277AA">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68292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47"/>
    <w:rsid w:val="001C0A66"/>
    <w:rsid w:val="0029686F"/>
    <w:rsid w:val="00314AC8"/>
    <w:rsid w:val="00351A59"/>
    <w:rsid w:val="00385297"/>
    <w:rsid w:val="003C5550"/>
    <w:rsid w:val="00400462"/>
    <w:rsid w:val="00401588"/>
    <w:rsid w:val="005845F1"/>
    <w:rsid w:val="005E56FD"/>
    <w:rsid w:val="00661747"/>
    <w:rsid w:val="007F6B33"/>
    <w:rsid w:val="009135C8"/>
    <w:rsid w:val="00A213DD"/>
    <w:rsid w:val="00AC7339"/>
    <w:rsid w:val="00AE2D0D"/>
    <w:rsid w:val="00B472C0"/>
    <w:rsid w:val="00B925A0"/>
    <w:rsid w:val="00C45343"/>
    <w:rsid w:val="00C654B0"/>
    <w:rsid w:val="00CA74D8"/>
    <w:rsid w:val="00D248F8"/>
    <w:rsid w:val="00D34AC2"/>
    <w:rsid w:val="00F61D15"/>
    <w:rsid w:val="00FE5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6CCA"/>
  <w15:chartTrackingRefBased/>
  <w15:docId w15:val="{696DBCCE-5028-4A10-A5C7-305705F5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AC2"/>
    <w:pPr>
      <w:ind w:left="720"/>
      <w:contextualSpacing/>
    </w:pPr>
  </w:style>
  <w:style w:type="character" w:styleId="Marquedecommentaire">
    <w:name w:val="annotation reference"/>
    <w:basedOn w:val="Policepardfaut"/>
    <w:uiPriority w:val="99"/>
    <w:semiHidden/>
    <w:unhideWhenUsed/>
    <w:rsid w:val="0029686F"/>
    <w:rPr>
      <w:sz w:val="16"/>
      <w:szCs w:val="16"/>
    </w:rPr>
  </w:style>
  <w:style w:type="paragraph" w:styleId="Commentaire">
    <w:name w:val="annotation text"/>
    <w:basedOn w:val="Normal"/>
    <w:link w:val="CommentaireCar"/>
    <w:uiPriority w:val="99"/>
    <w:unhideWhenUsed/>
    <w:rsid w:val="0029686F"/>
    <w:pPr>
      <w:spacing w:line="240" w:lineRule="auto"/>
    </w:pPr>
    <w:rPr>
      <w:sz w:val="20"/>
      <w:szCs w:val="20"/>
    </w:rPr>
  </w:style>
  <w:style w:type="character" w:customStyle="1" w:styleId="CommentaireCar">
    <w:name w:val="Commentaire Car"/>
    <w:basedOn w:val="Policepardfaut"/>
    <w:link w:val="Commentaire"/>
    <w:uiPriority w:val="99"/>
    <w:rsid w:val="0029686F"/>
    <w:rPr>
      <w:sz w:val="20"/>
      <w:szCs w:val="20"/>
    </w:rPr>
  </w:style>
  <w:style w:type="paragraph" w:styleId="Objetducommentaire">
    <w:name w:val="annotation subject"/>
    <w:basedOn w:val="Commentaire"/>
    <w:next w:val="Commentaire"/>
    <w:link w:val="ObjetducommentaireCar"/>
    <w:uiPriority w:val="99"/>
    <w:semiHidden/>
    <w:unhideWhenUsed/>
    <w:rsid w:val="0029686F"/>
    <w:rPr>
      <w:b/>
      <w:bCs/>
    </w:rPr>
  </w:style>
  <w:style w:type="character" w:customStyle="1" w:styleId="ObjetducommentaireCar">
    <w:name w:val="Objet du commentaire Car"/>
    <w:basedOn w:val="CommentaireCar"/>
    <w:link w:val="Objetducommentaire"/>
    <w:uiPriority w:val="99"/>
    <w:semiHidden/>
    <w:rsid w:val="00296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6A52B115EEF4E911552C55A863205" ma:contentTypeVersion="11" ma:contentTypeDescription="Crée un document." ma:contentTypeScope="" ma:versionID="d6ca3ce79d78363fbd1b9d8cc845851e">
  <xsd:schema xmlns:xsd="http://www.w3.org/2001/XMLSchema" xmlns:xs="http://www.w3.org/2001/XMLSchema" xmlns:p="http://schemas.microsoft.com/office/2006/metadata/properties" xmlns:ns3="66f4a80a-aa27-4056-8659-9bc22a35e0b7" xmlns:ns4="d02fe9fd-3229-4b8a-962a-6c691bf612e4" targetNamespace="http://schemas.microsoft.com/office/2006/metadata/properties" ma:root="true" ma:fieldsID="8cb22ad5013900e5caa6a5024a233bdf" ns3:_="" ns4:_="">
    <xsd:import namespace="66f4a80a-aa27-4056-8659-9bc22a35e0b7"/>
    <xsd:import namespace="d02fe9fd-3229-4b8a-962a-6c691bf612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4a80a-aa27-4056-8659-9bc22a35e0b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fe9fd-3229-4b8a-962a-6c691bf612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BF692-05DB-4DB0-86FF-97036CF47534}">
  <ds:schemaRefs>
    <ds:schemaRef ds:uri="http://purl.org/dc/elements/1.1/"/>
    <ds:schemaRef ds:uri="http://schemas.microsoft.com/office/2006/metadata/properties"/>
    <ds:schemaRef ds:uri="66f4a80a-aa27-4056-8659-9bc22a35e0b7"/>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02fe9fd-3229-4b8a-962a-6c691bf612e4"/>
    <ds:schemaRef ds:uri="http://www.w3.org/XML/1998/namespace"/>
  </ds:schemaRefs>
</ds:datastoreItem>
</file>

<file path=customXml/itemProps2.xml><?xml version="1.0" encoding="utf-8"?>
<ds:datastoreItem xmlns:ds="http://schemas.openxmlformats.org/officeDocument/2006/customXml" ds:itemID="{9F55A512-B1D0-4F10-B487-A716D775ED59}">
  <ds:schemaRefs>
    <ds:schemaRef ds:uri="http://schemas.microsoft.com/sharepoint/v3/contenttype/forms"/>
  </ds:schemaRefs>
</ds:datastoreItem>
</file>

<file path=customXml/itemProps3.xml><?xml version="1.0" encoding="utf-8"?>
<ds:datastoreItem xmlns:ds="http://schemas.openxmlformats.org/officeDocument/2006/customXml" ds:itemID="{4F20B793-67A2-417A-BFDA-1F944723D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4a80a-aa27-4056-8659-9bc22a35e0b7"/>
    <ds:schemaRef ds:uri="d02fe9fd-3229-4b8a-962a-6c691bf61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FUSCALDO</dc:creator>
  <cp:keywords/>
  <dc:description/>
  <cp:lastModifiedBy>Anthony THOMAS</cp:lastModifiedBy>
  <cp:revision>3</cp:revision>
  <dcterms:created xsi:type="dcterms:W3CDTF">2022-08-23T09:09:00Z</dcterms:created>
  <dcterms:modified xsi:type="dcterms:W3CDTF">2022-09-21T09:11:00Z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0x010100DA86A52B115EEF4E911552C55A863205</vt:lpwstr>
  </property>
</Properties>
</file>